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73" w:rsidRDefault="00F6319D" w:rsidP="00F6319D">
      <w:pPr>
        <w:jc w:val="center"/>
        <w:rPr>
          <w:sz w:val="32"/>
          <w:szCs w:val="32"/>
        </w:rPr>
      </w:pPr>
      <w:r w:rsidRPr="00F6319D">
        <w:rPr>
          <w:sz w:val="32"/>
          <w:szCs w:val="32"/>
        </w:rPr>
        <w:t>Learningguild Certificate in Reasoning and Expression</w:t>
      </w:r>
    </w:p>
    <w:p w:rsidR="00F6319D" w:rsidRDefault="00F6319D" w:rsidP="00F6319D">
      <w:pPr>
        <w:jc w:val="center"/>
        <w:rPr>
          <w:sz w:val="32"/>
          <w:szCs w:val="32"/>
        </w:rPr>
      </w:pPr>
    </w:p>
    <w:p w:rsidR="00F6319D" w:rsidRDefault="00F6319D" w:rsidP="00F6319D">
      <w:pPr>
        <w:jc w:val="center"/>
        <w:rPr>
          <w:sz w:val="32"/>
          <w:szCs w:val="32"/>
        </w:rPr>
      </w:pPr>
      <w:r>
        <w:rPr>
          <w:sz w:val="32"/>
          <w:szCs w:val="32"/>
        </w:rPr>
        <w:t>Report on the March 2016 examination</w:t>
      </w:r>
    </w:p>
    <w:p w:rsidR="00F6319D" w:rsidRDefault="00F6319D" w:rsidP="00F6319D">
      <w:pPr>
        <w:jc w:val="center"/>
        <w:rPr>
          <w:sz w:val="32"/>
          <w:szCs w:val="32"/>
        </w:rPr>
      </w:pPr>
    </w:p>
    <w:p w:rsidR="00F6319D" w:rsidRDefault="00F6319D" w:rsidP="00F6319D">
      <w:pPr>
        <w:jc w:val="center"/>
        <w:rPr>
          <w:sz w:val="32"/>
          <w:szCs w:val="32"/>
        </w:rPr>
      </w:pPr>
    </w:p>
    <w:p w:rsidR="00385CAC" w:rsidRDefault="00F6319D" w:rsidP="00F6319D">
      <w:pPr>
        <w:jc w:val="both"/>
        <w:rPr>
          <w:szCs w:val="24"/>
        </w:rPr>
      </w:pPr>
      <w:r>
        <w:rPr>
          <w:szCs w:val="24"/>
        </w:rPr>
        <w:t xml:space="preserve">The examination named March 2016 was taken by four candidates at the University of Bristol, England, in April and two </w:t>
      </w:r>
      <w:r w:rsidR="004941B3">
        <w:rPr>
          <w:szCs w:val="24"/>
        </w:rPr>
        <w:t xml:space="preserve">in Canberra (one a student </w:t>
      </w:r>
      <w:r>
        <w:rPr>
          <w:szCs w:val="24"/>
        </w:rPr>
        <w:t>at the Australian National University</w:t>
      </w:r>
      <w:r w:rsidR="004941B3">
        <w:rPr>
          <w:szCs w:val="24"/>
        </w:rPr>
        <w:t>) in May</w:t>
      </w:r>
      <w:bookmarkStart w:id="0" w:name="_GoBack"/>
      <w:bookmarkEnd w:id="0"/>
      <w:r w:rsidR="004941B3">
        <w:rPr>
          <w:szCs w:val="24"/>
        </w:rPr>
        <w:t>.</w:t>
      </w:r>
      <w:r>
        <w:rPr>
          <w:szCs w:val="24"/>
        </w:rPr>
        <w:t xml:space="preserve">  Four of the six gained the Certificate, one with a B grade at the upper level, two with </w:t>
      </w:r>
      <w:r w:rsidR="00B06361">
        <w:rPr>
          <w:szCs w:val="24"/>
        </w:rPr>
        <w:t xml:space="preserve">that </w:t>
      </w:r>
      <w:r>
        <w:rPr>
          <w:szCs w:val="24"/>
        </w:rPr>
        <w:t>grade at the middle level</w:t>
      </w:r>
      <w:r w:rsidR="00B06361">
        <w:rPr>
          <w:szCs w:val="24"/>
        </w:rPr>
        <w:t>,</w:t>
      </w:r>
      <w:r>
        <w:rPr>
          <w:szCs w:val="24"/>
        </w:rPr>
        <w:t xml:space="preserve"> and one with a</w:t>
      </w:r>
      <w:r w:rsidR="00B06361">
        <w:rPr>
          <w:szCs w:val="24"/>
        </w:rPr>
        <w:t>n upper C.</w:t>
      </w:r>
      <w:r>
        <w:rPr>
          <w:szCs w:val="24"/>
        </w:rPr>
        <w:t xml:space="preserve">  </w:t>
      </w:r>
    </w:p>
    <w:p w:rsidR="00385CAC" w:rsidRDefault="00385CAC" w:rsidP="00F6319D">
      <w:pPr>
        <w:jc w:val="both"/>
        <w:rPr>
          <w:szCs w:val="24"/>
        </w:rPr>
      </w:pPr>
    </w:p>
    <w:p w:rsidR="00AF4A4E" w:rsidRDefault="00F6319D" w:rsidP="00385CAC">
      <w:pPr>
        <w:ind w:firstLine="426"/>
        <w:jc w:val="both"/>
        <w:rPr>
          <w:szCs w:val="24"/>
        </w:rPr>
      </w:pPr>
      <w:r>
        <w:rPr>
          <w:szCs w:val="24"/>
        </w:rPr>
        <w:t xml:space="preserve">The </w:t>
      </w:r>
      <w:r w:rsidR="007D0BE8">
        <w:rPr>
          <w:szCs w:val="24"/>
        </w:rPr>
        <w:t>work of two</w:t>
      </w:r>
      <w:r>
        <w:rPr>
          <w:szCs w:val="24"/>
        </w:rPr>
        <w:t xml:space="preserve"> candidates </w:t>
      </w:r>
      <w:r w:rsidR="007D0BE8">
        <w:rPr>
          <w:szCs w:val="24"/>
        </w:rPr>
        <w:t>was not extensive enough to enable them to succeed.</w:t>
      </w:r>
      <w:r>
        <w:rPr>
          <w:szCs w:val="24"/>
        </w:rPr>
        <w:t xml:space="preserve">  It is true that the Learningguild examination requires </w:t>
      </w:r>
      <w:r w:rsidR="00385CAC">
        <w:rPr>
          <w:szCs w:val="24"/>
        </w:rPr>
        <w:t>a</w:t>
      </w:r>
      <w:r>
        <w:rPr>
          <w:szCs w:val="24"/>
        </w:rPr>
        <w:t xml:space="preserve"> combination</w:t>
      </w:r>
      <w:r w:rsidR="00385CAC">
        <w:rPr>
          <w:szCs w:val="24"/>
        </w:rPr>
        <w:t xml:space="preserve"> </w:t>
      </w:r>
      <w:r>
        <w:rPr>
          <w:szCs w:val="24"/>
        </w:rPr>
        <w:t xml:space="preserve">of </w:t>
      </w:r>
      <w:r w:rsidR="00622C64">
        <w:rPr>
          <w:szCs w:val="24"/>
        </w:rPr>
        <w:t xml:space="preserve">relevance, </w:t>
      </w:r>
      <w:r>
        <w:rPr>
          <w:szCs w:val="24"/>
        </w:rPr>
        <w:t xml:space="preserve">accuracy, conciseness and alacrity, </w:t>
      </w:r>
      <w:r w:rsidR="00385CAC">
        <w:rPr>
          <w:szCs w:val="24"/>
        </w:rPr>
        <w:t xml:space="preserve">not easy to achieve and </w:t>
      </w:r>
      <w:r>
        <w:rPr>
          <w:szCs w:val="24"/>
        </w:rPr>
        <w:t xml:space="preserve">now seldom fostered in any of what are commonly the six years of secondary education.  It is an extremely valuable </w:t>
      </w:r>
      <w:r w:rsidR="00385CAC">
        <w:rPr>
          <w:szCs w:val="24"/>
        </w:rPr>
        <w:t>combination</w:t>
      </w:r>
      <w:r>
        <w:rPr>
          <w:szCs w:val="24"/>
        </w:rPr>
        <w:t xml:space="preserve">, in tertiary </w:t>
      </w:r>
      <w:r w:rsidR="00934272">
        <w:rPr>
          <w:szCs w:val="24"/>
        </w:rPr>
        <w:t>study</w:t>
      </w:r>
      <w:r>
        <w:rPr>
          <w:szCs w:val="24"/>
        </w:rPr>
        <w:t xml:space="preserve">, later research, and </w:t>
      </w:r>
      <w:r w:rsidR="00385CAC">
        <w:rPr>
          <w:szCs w:val="24"/>
        </w:rPr>
        <w:t xml:space="preserve">the report- or letter-writing that </w:t>
      </w:r>
      <w:r>
        <w:rPr>
          <w:szCs w:val="24"/>
        </w:rPr>
        <w:t xml:space="preserve">employment </w:t>
      </w:r>
      <w:r w:rsidR="00385CAC">
        <w:rPr>
          <w:szCs w:val="24"/>
        </w:rPr>
        <w:t xml:space="preserve">often requires. </w:t>
      </w:r>
      <w:r>
        <w:rPr>
          <w:szCs w:val="24"/>
        </w:rPr>
        <w:t xml:space="preserve"> </w:t>
      </w:r>
      <w:r w:rsidR="00385CAC">
        <w:rPr>
          <w:szCs w:val="24"/>
        </w:rPr>
        <w:t xml:space="preserve">Practice in making the kinds of responses looked for in each of the five sections of </w:t>
      </w:r>
      <w:r w:rsidR="00934272">
        <w:rPr>
          <w:szCs w:val="24"/>
        </w:rPr>
        <w:t>past exam papers, and study of the respective reports,</w:t>
      </w:r>
      <w:r w:rsidR="00385CAC">
        <w:rPr>
          <w:szCs w:val="24"/>
        </w:rPr>
        <w:t xml:space="preserve"> would obviously be helpful, as would be constructive comment</w:t>
      </w:r>
      <w:r w:rsidR="007D0BE8">
        <w:rPr>
          <w:szCs w:val="24"/>
        </w:rPr>
        <w:t>s</w:t>
      </w:r>
      <w:r w:rsidR="00385CAC">
        <w:rPr>
          <w:szCs w:val="24"/>
        </w:rPr>
        <w:t xml:space="preserve"> and answers to questions that a candidate might look around for or ask us examiners to provide.  (See, for example, the last column of the green leaflet about the exam.)</w:t>
      </w:r>
      <w:r w:rsidR="00A34BFB">
        <w:rPr>
          <w:szCs w:val="24"/>
        </w:rPr>
        <w:t xml:space="preserve">  Numerous books</w:t>
      </w:r>
      <w:r w:rsidR="00934272">
        <w:rPr>
          <w:szCs w:val="24"/>
        </w:rPr>
        <w:t xml:space="preserve"> and articles are worth seeking, and Learningguild can help if something is hard </w:t>
      </w:r>
      <w:r w:rsidR="008F12ED">
        <w:rPr>
          <w:szCs w:val="24"/>
        </w:rPr>
        <w:t xml:space="preserve">for someone </w:t>
      </w:r>
      <w:r w:rsidR="002472B9">
        <w:rPr>
          <w:szCs w:val="24"/>
        </w:rPr>
        <w:t>t</w:t>
      </w:r>
      <w:r w:rsidR="00934272">
        <w:rPr>
          <w:szCs w:val="24"/>
        </w:rPr>
        <w:t>o obtain.</w:t>
      </w:r>
      <w:r w:rsidR="00AF4A4E">
        <w:rPr>
          <w:szCs w:val="24"/>
        </w:rPr>
        <w:t xml:space="preserve">  For Sections 1 and 2, a good place to start is my article “Questions and Principles for Sentence-Construction” (QPS), in its revised version in </w:t>
      </w:r>
      <w:r w:rsidR="00AF4A4E" w:rsidRPr="00AF4A4E">
        <w:rPr>
          <w:i/>
          <w:szCs w:val="24"/>
        </w:rPr>
        <w:t xml:space="preserve">Learningguild Letter </w:t>
      </w:r>
      <w:r w:rsidR="00AF4A4E" w:rsidRPr="00682A2C">
        <w:rPr>
          <w:szCs w:val="24"/>
        </w:rPr>
        <w:t>2.2015</w:t>
      </w:r>
      <w:r w:rsidR="00682A2C">
        <w:rPr>
          <w:i/>
          <w:szCs w:val="24"/>
        </w:rPr>
        <w:t xml:space="preserve"> </w:t>
      </w:r>
      <w:r w:rsidR="00682A2C">
        <w:rPr>
          <w:szCs w:val="24"/>
        </w:rPr>
        <w:t>(on our website)</w:t>
      </w:r>
      <w:r w:rsidR="00AF4A4E">
        <w:rPr>
          <w:szCs w:val="24"/>
        </w:rPr>
        <w:t xml:space="preserve">, where it is related to </w:t>
      </w:r>
      <w:r w:rsidR="00B06361">
        <w:rPr>
          <w:szCs w:val="24"/>
        </w:rPr>
        <w:t xml:space="preserve">a book well worth buying, </w:t>
      </w:r>
      <w:r w:rsidR="00AF4A4E">
        <w:rPr>
          <w:szCs w:val="24"/>
        </w:rPr>
        <w:t xml:space="preserve">Rebecca Gowers’s revision, </w:t>
      </w:r>
      <w:r w:rsidR="00AF4A4E" w:rsidRPr="00AF4A4E">
        <w:rPr>
          <w:i/>
          <w:szCs w:val="24"/>
        </w:rPr>
        <w:t>Plain Words</w:t>
      </w:r>
      <w:r w:rsidR="00AF4A4E">
        <w:rPr>
          <w:szCs w:val="24"/>
        </w:rPr>
        <w:t xml:space="preserve"> (Penguin 2015), of her great-grandfather</w:t>
      </w:r>
      <w:r w:rsidR="008F12ED">
        <w:rPr>
          <w:szCs w:val="24"/>
        </w:rPr>
        <w:t xml:space="preserve"> Sir Ernest Gowers’s </w:t>
      </w:r>
      <w:r w:rsidR="00AF4A4E">
        <w:rPr>
          <w:szCs w:val="24"/>
        </w:rPr>
        <w:t>famous book</w:t>
      </w:r>
      <w:r w:rsidR="008F12ED">
        <w:rPr>
          <w:szCs w:val="24"/>
        </w:rPr>
        <w:t xml:space="preserve"> </w:t>
      </w:r>
      <w:r w:rsidR="008F12ED" w:rsidRPr="008F12ED">
        <w:rPr>
          <w:i/>
          <w:szCs w:val="24"/>
        </w:rPr>
        <w:t>The Complete Plain Words</w:t>
      </w:r>
      <w:r w:rsidR="00AF4A4E">
        <w:rPr>
          <w:szCs w:val="24"/>
        </w:rPr>
        <w:t xml:space="preserve">.  </w:t>
      </w:r>
      <w:r w:rsidR="007D0BE8">
        <w:rPr>
          <w:szCs w:val="24"/>
        </w:rPr>
        <w:t>R</w:t>
      </w:r>
      <w:r w:rsidR="00AF4A4E">
        <w:rPr>
          <w:szCs w:val="24"/>
        </w:rPr>
        <w:t xml:space="preserve">eferences </w:t>
      </w:r>
      <w:r w:rsidR="007D0BE8">
        <w:rPr>
          <w:szCs w:val="24"/>
        </w:rPr>
        <w:t xml:space="preserve">elsewhere are </w:t>
      </w:r>
      <w:r w:rsidR="00B06361">
        <w:rPr>
          <w:szCs w:val="24"/>
        </w:rPr>
        <w:t xml:space="preserve">also </w:t>
      </w:r>
      <w:r w:rsidR="007D0BE8">
        <w:rPr>
          <w:szCs w:val="24"/>
        </w:rPr>
        <w:t>given on all of the following pages.</w:t>
      </w:r>
    </w:p>
    <w:p w:rsidR="007D0BE8" w:rsidRDefault="007D0BE8" w:rsidP="00385CAC">
      <w:pPr>
        <w:ind w:firstLine="426"/>
        <w:jc w:val="both"/>
        <w:rPr>
          <w:szCs w:val="24"/>
        </w:rPr>
      </w:pPr>
    </w:p>
    <w:p w:rsidR="00DD2010" w:rsidRDefault="00DD2010" w:rsidP="00385CAC">
      <w:pPr>
        <w:ind w:firstLine="426"/>
        <w:jc w:val="both"/>
        <w:rPr>
          <w:szCs w:val="24"/>
        </w:rPr>
      </w:pPr>
      <w:r>
        <w:rPr>
          <w:szCs w:val="24"/>
        </w:rPr>
        <w:t>One candidate’s writing was often so unclear that</w:t>
      </w:r>
      <w:r w:rsidR="00B06361">
        <w:rPr>
          <w:szCs w:val="24"/>
        </w:rPr>
        <w:t>, to assist a colleague,</w:t>
      </w:r>
      <w:r>
        <w:rPr>
          <w:szCs w:val="24"/>
        </w:rPr>
        <w:t xml:space="preserve"> I </w:t>
      </w:r>
      <w:r w:rsidR="00B06361">
        <w:rPr>
          <w:szCs w:val="24"/>
        </w:rPr>
        <w:t xml:space="preserve">sometimes </w:t>
      </w:r>
      <w:r>
        <w:rPr>
          <w:szCs w:val="24"/>
        </w:rPr>
        <w:t xml:space="preserve">wrote in brackets above a word what I took it to be.  Examiners need to guard against any tendency to mark candidates down for their handwriting, but poor writing makes a sequence of thought harder to follow and appreciate.  It is important to learn the art of clear and yet usually quite rapid handwriting, because it remains </w:t>
      </w:r>
      <w:r w:rsidR="00B06361">
        <w:rPr>
          <w:szCs w:val="24"/>
        </w:rPr>
        <w:t>valuable that</w:t>
      </w:r>
      <w:r>
        <w:rPr>
          <w:szCs w:val="24"/>
        </w:rPr>
        <w:t xml:space="preserve"> students’ competence </w:t>
      </w:r>
      <w:r w:rsidR="00B06361">
        <w:rPr>
          <w:szCs w:val="24"/>
        </w:rPr>
        <w:t xml:space="preserve">be appraised </w:t>
      </w:r>
      <w:r>
        <w:rPr>
          <w:szCs w:val="24"/>
        </w:rPr>
        <w:t>when they are without the aid of a computer</w:t>
      </w:r>
      <w:r w:rsidR="00036588">
        <w:rPr>
          <w:szCs w:val="24"/>
        </w:rPr>
        <w:t>;</w:t>
      </w:r>
      <w:r>
        <w:rPr>
          <w:szCs w:val="24"/>
        </w:rPr>
        <w:t xml:space="preserve"> one may wish to make a clear note of anything at any time</w:t>
      </w:r>
      <w:r w:rsidR="00036588">
        <w:rPr>
          <w:szCs w:val="24"/>
        </w:rPr>
        <w:t>;</w:t>
      </w:r>
      <w:r>
        <w:rPr>
          <w:szCs w:val="24"/>
        </w:rPr>
        <w:t xml:space="preserve"> and a handwritten personal letter is often the considerate r</w:t>
      </w:r>
      <w:r w:rsidR="00B06361">
        <w:rPr>
          <w:szCs w:val="24"/>
        </w:rPr>
        <w:t>esponse to a situation.  Consid</w:t>
      </w:r>
      <w:r>
        <w:rPr>
          <w:szCs w:val="24"/>
        </w:rPr>
        <w:t xml:space="preserve">erateness is </w:t>
      </w:r>
      <w:r w:rsidR="00164E44">
        <w:rPr>
          <w:szCs w:val="24"/>
        </w:rPr>
        <w:t>no minor</w:t>
      </w:r>
      <w:r w:rsidR="00B06361">
        <w:rPr>
          <w:szCs w:val="24"/>
        </w:rPr>
        <w:t xml:space="preserve"> virtue.</w:t>
      </w:r>
    </w:p>
    <w:p w:rsidR="00DD2010" w:rsidRDefault="00DD2010" w:rsidP="00385CAC">
      <w:pPr>
        <w:ind w:firstLine="426"/>
        <w:jc w:val="both"/>
        <w:rPr>
          <w:szCs w:val="24"/>
        </w:rPr>
      </w:pPr>
    </w:p>
    <w:p w:rsidR="00AF4A4E" w:rsidRDefault="00AF4A4E" w:rsidP="00385CAC">
      <w:pPr>
        <w:ind w:firstLine="426"/>
        <w:jc w:val="both"/>
        <w:rPr>
          <w:szCs w:val="24"/>
        </w:rPr>
      </w:pPr>
      <w:r>
        <w:rPr>
          <w:szCs w:val="24"/>
        </w:rPr>
        <w:t xml:space="preserve">I </w:t>
      </w:r>
      <w:r w:rsidR="008F12ED">
        <w:rPr>
          <w:szCs w:val="24"/>
        </w:rPr>
        <w:t>warmly</w:t>
      </w:r>
      <w:r>
        <w:rPr>
          <w:szCs w:val="24"/>
        </w:rPr>
        <w:t xml:space="preserve"> thank my co-examiners</w:t>
      </w:r>
      <w:r w:rsidR="008F12ED">
        <w:rPr>
          <w:szCs w:val="24"/>
        </w:rPr>
        <w:t>: in the first section John Drennan</w:t>
      </w:r>
      <w:r w:rsidR="007A3B9F">
        <w:rPr>
          <w:szCs w:val="24"/>
        </w:rPr>
        <w:t xml:space="preserve">, </w:t>
      </w:r>
      <w:r w:rsidR="008F12ED">
        <w:rPr>
          <w:szCs w:val="24"/>
        </w:rPr>
        <w:t xml:space="preserve">in the second and fourth </w:t>
      </w:r>
      <w:r w:rsidR="007A3B9F">
        <w:rPr>
          <w:szCs w:val="24"/>
        </w:rPr>
        <w:t>Jo</w:t>
      </w:r>
      <w:r w:rsidR="008F12ED">
        <w:rPr>
          <w:szCs w:val="24"/>
        </w:rPr>
        <w:t>nathan Burns</w:t>
      </w:r>
      <w:r w:rsidR="007A3B9F">
        <w:rPr>
          <w:szCs w:val="24"/>
        </w:rPr>
        <w:t xml:space="preserve">, and </w:t>
      </w:r>
      <w:r w:rsidR="008F12ED">
        <w:rPr>
          <w:szCs w:val="24"/>
        </w:rPr>
        <w:t xml:space="preserve">in the third and fifth </w:t>
      </w:r>
      <w:r w:rsidR="007A3B9F">
        <w:rPr>
          <w:szCs w:val="24"/>
        </w:rPr>
        <w:t>Jim Richardson</w:t>
      </w:r>
      <w:r w:rsidR="008F12ED">
        <w:rPr>
          <w:szCs w:val="24"/>
        </w:rPr>
        <w:t>.</w:t>
      </w:r>
    </w:p>
    <w:p w:rsidR="007A3B9F" w:rsidRDefault="007A3B9F" w:rsidP="00385CAC">
      <w:pPr>
        <w:ind w:firstLine="426"/>
        <w:jc w:val="both"/>
        <w:rPr>
          <w:szCs w:val="24"/>
        </w:rPr>
      </w:pPr>
    </w:p>
    <w:p w:rsidR="007A3B9F" w:rsidRDefault="007A3B9F" w:rsidP="00385CAC">
      <w:pPr>
        <w:ind w:firstLine="426"/>
        <w:jc w:val="both"/>
        <w:rPr>
          <w:szCs w:val="24"/>
        </w:rPr>
      </w:pPr>
    </w:p>
    <w:p w:rsidR="007A3B9F" w:rsidRDefault="007A3B9F" w:rsidP="007A3B9F">
      <w:pPr>
        <w:jc w:val="both"/>
        <w:rPr>
          <w:b/>
          <w:sz w:val="28"/>
          <w:szCs w:val="28"/>
        </w:rPr>
      </w:pPr>
      <w:r w:rsidRPr="007A3B9F">
        <w:rPr>
          <w:b/>
          <w:sz w:val="28"/>
          <w:szCs w:val="28"/>
        </w:rPr>
        <w:t>Section 1</w:t>
      </w:r>
    </w:p>
    <w:p w:rsidR="007A3B9F" w:rsidRPr="007A3B9F" w:rsidRDefault="007A3B9F" w:rsidP="007A3B9F">
      <w:pPr>
        <w:jc w:val="both"/>
        <w:rPr>
          <w:szCs w:val="24"/>
        </w:rPr>
      </w:pPr>
    </w:p>
    <w:p w:rsidR="007A3B9F" w:rsidRDefault="00036588" w:rsidP="007A3B9F">
      <w:pPr>
        <w:jc w:val="both"/>
        <w:rPr>
          <w:szCs w:val="24"/>
        </w:rPr>
      </w:pPr>
      <w:r>
        <w:rPr>
          <w:szCs w:val="24"/>
        </w:rPr>
        <w:t>Here is</w:t>
      </w:r>
      <w:r w:rsidR="007A3B9F" w:rsidRPr="007A3B9F">
        <w:rPr>
          <w:szCs w:val="24"/>
        </w:rPr>
        <w:t xml:space="preserve"> a version of th</w:t>
      </w:r>
      <w:r w:rsidR="007A3B9F">
        <w:rPr>
          <w:szCs w:val="24"/>
        </w:rPr>
        <w:t xml:space="preserve">e sentences </w:t>
      </w:r>
      <w:r w:rsidR="00682A2C">
        <w:rPr>
          <w:szCs w:val="24"/>
        </w:rPr>
        <w:t>almost identical with the one the</w:t>
      </w:r>
      <w:r w:rsidR="007A3B9F">
        <w:rPr>
          <w:szCs w:val="24"/>
        </w:rPr>
        <w:t xml:space="preserve"> examiners used as a guide, </w:t>
      </w:r>
      <w:r>
        <w:rPr>
          <w:szCs w:val="24"/>
        </w:rPr>
        <w:t>accompanied</w:t>
      </w:r>
      <w:r w:rsidR="007A3B9F">
        <w:rPr>
          <w:szCs w:val="24"/>
        </w:rPr>
        <w:t xml:space="preserve"> </w:t>
      </w:r>
      <w:r>
        <w:rPr>
          <w:szCs w:val="24"/>
        </w:rPr>
        <w:t xml:space="preserve">by </w:t>
      </w:r>
      <w:r w:rsidR="007A3B9F">
        <w:rPr>
          <w:szCs w:val="24"/>
        </w:rPr>
        <w:t xml:space="preserve">the maximum mark given for each sentence.  It is suggested that readers seek first to explain for themselves, in relation to this </w:t>
      </w:r>
      <w:r>
        <w:rPr>
          <w:szCs w:val="24"/>
        </w:rPr>
        <w:t>version</w:t>
      </w:r>
      <w:r w:rsidR="007A3B9F">
        <w:rPr>
          <w:szCs w:val="24"/>
        </w:rPr>
        <w:t xml:space="preserve">, </w:t>
      </w:r>
      <w:r w:rsidR="002B0F1A">
        <w:rPr>
          <w:szCs w:val="24"/>
        </w:rPr>
        <w:t>what was wrong with each of the eleven defective sentences,</w:t>
      </w:r>
      <w:r w:rsidR="007A3B9F">
        <w:rPr>
          <w:szCs w:val="24"/>
        </w:rPr>
        <w:t xml:space="preserve"> and then study the following paragraphs in which </w:t>
      </w:r>
      <w:r>
        <w:rPr>
          <w:szCs w:val="24"/>
        </w:rPr>
        <w:t>s</w:t>
      </w:r>
      <w:r w:rsidR="007A3B9F">
        <w:rPr>
          <w:szCs w:val="24"/>
        </w:rPr>
        <w:t>ome of the</w:t>
      </w:r>
      <w:r w:rsidR="002B0F1A">
        <w:rPr>
          <w:szCs w:val="24"/>
        </w:rPr>
        <w:t xml:space="preserve"> defects</w:t>
      </w:r>
      <w:r w:rsidR="007A3B9F">
        <w:rPr>
          <w:szCs w:val="24"/>
        </w:rPr>
        <w:t xml:space="preserve"> receive comment</w:t>
      </w:r>
      <w:r w:rsidR="00682A2C">
        <w:rPr>
          <w:szCs w:val="24"/>
        </w:rPr>
        <w:t>, often with reference to QPS and Gowers.</w:t>
      </w:r>
    </w:p>
    <w:p w:rsidR="007A3B9F" w:rsidRDefault="007A3B9F" w:rsidP="007A3B9F">
      <w:pPr>
        <w:jc w:val="both"/>
        <w:rPr>
          <w:szCs w:val="24"/>
        </w:rPr>
      </w:pPr>
    </w:p>
    <w:p w:rsidR="007A3B9F" w:rsidRDefault="002B0F1A" w:rsidP="002B0F1A">
      <w:pPr>
        <w:pStyle w:val="ListParagraph"/>
        <w:numPr>
          <w:ilvl w:val="0"/>
          <w:numId w:val="1"/>
        </w:numPr>
        <w:tabs>
          <w:tab w:val="left" w:pos="426"/>
        </w:tabs>
        <w:ind w:left="0" w:firstLine="0"/>
        <w:jc w:val="both"/>
        <w:rPr>
          <w:szCs w:val="24"/>
        </w:rPr>
      </w:pPr>
      <w:r>
        <w:rPr>
          <w:szCs w:val="24"/>
        </w:rPr>
        <w:lastRenderedPageBreak/>
        <w:t>All our work is fully guaranteed.  All suburbs are covered.</w:t>
      </w:r>
      <w:r>
        <w:rPr>
          <w:szCs w:val="24"/>
        </w:rPr>
        <w:tab/>
      </w:r>
      <w:r>
        <w:rPr>
          <w:szCs w:val="24"/>
        </w:rPr>
        <w:tab/>
      </w:r>
      <w:r>
        <w:rPr>
          <w:szCs w:val="24"/>
        </w:rPr>
        <w:tab/>
      </w:r>
      <w:r>
        <w:rPr>
          <w:szCs w:val="24"/>
        </w:rPr>
        <w:tab/>
        <w:t>(2)</w:t>
      </w:r>
    </w:p>
    <w:p w:rsidR="002B0F1A" w:rsidRDefault="002B0F1A" w:rsidP="002B0F1A">
      <w:pPr>
        <w:tabs>
          <w:tab w:val="left" w:pos="426"/>
        </w:tabs>
        <w:jc w:val="both"/>
        <w:rPr>
          <w:szCs w:val="24"/>
        </w:rPr>
      </w:pPr>
    </w:p>
    <w:p w:rsidR="002B0F1A" w:rsidRDefault="002B0F1A" w:rsidP="002B0F1A">
      <w:pPr>
        <w:pStyle w:val="ListParagraph"/>
        <w:numPr>
          <w:ilvl w:val="0"/>
          <w:numId w:val="1"/>
        </w:numPr>
        <w:tabs>
          <w:tab w:val="left" w:pos="426"/>
        </w:tabs>
        <w:ind w:left="426" w:right="521" w:hanging="426"/>
        <w:jc w:val="both"/>
        <w:rPr>
          <w:szCs w:val="24"/>
        </w:rPr>
      </w:pPr>
      <w:r>
        <w:rPr>
          <w:szCs w:val="24"/>
        </w:rPr>
        <w:t>I’d like our girls to think about the choices they have to make, and not to</w:t>
      </w:r>
    </w:p>
    <w:p w:rsidR="002B0F1A" w:rsidRDefault="002B0F1A" w:rsidP="002B0F1A">
      <w:pPr>
        <w:pStyle w:val="ListParagraph"/>
        <w:tabs>
          <w:tab w:val="left" w:pos="426"/>
        </w:tabs>
        <w:ind w:left="426" w:right="-46"/>
        <w:jc w:val="both"/>
        <w:rPr>
          <w:szCs w:val="24"/>
        </w:rPr>
      </w:pPr>
      <w:r>
        <w:rPr>
          <w:szCs w:val="24"/>
        </w:rPr>
        <w:t>compromise.  Their possible choices are unlimited.</w:t>
      </w:r>
      <w:r>
        <w:rPr>
          <w:szCs w:val="24"/>
        </w:rPr>
        <w:tab/>
      </w:r>
      <w:r>
        <w:rPr>
          <w:szCs w:val="24"/>
        </w:rPr>
        <w:tab/>
      </w:r>
      <w:r>
        <w:rPr>
          <w:szCs w:val="24"/>
        </w:rPr>
        <w:tab/>
      </w:r>
      <w:r>
        <w:rPr>
          <w:szCs w:val="24"/>
        </w:rPr>
        <w:tab/>
      </w:r>
      <w:r>
        <w:rPr>
          <w:szCs w:val="24"/>
        </w:rPr>
        <w:tab/>
        <w:t>(2)</w:t>
      </w:r>
    </w:p>
    <w:p w:rsidR="002B0F1A" w:rsidRDefault="002B0F1A" w:rsidP="002B0F1A">
      <w:pPr>
        <w:pStyle w:val="ListParagraph"/>
        <w:tabs>
          <w:tab w:val="left" w:pos="426"/>
        </w:tabs>
        <w:ind w:left="426" w:right="-46"/>
        <w:jc w:val="both"/>
        <w:rPr>
          <w:szCs w:val="24"/>
        </w:rPr>
      </w:pPr>
    </w:p>
    <w:p w:rsidR="002B0F1A" w:rsidRDefault="008F12ED" w:rsidP="008F12ED">
      <w:pPr>
        <w:pStyle w:val="ListParagraph"/>
        <w:numPr>
          <w:ilvl w:val="0"/>
          <w:numId w:val="1"/>
        </w:numPr>
        <w:tabs>
          <w:tab w:val="left" w:pos="426"/>
        </w:tabs>
        <w:ind w:left="0" w:right="-46" w:firstLine="0"/>
        <w:jc w:val="both"/>
        <w:rPr>
          <w:szCs w:val="24"/>
        </w:rPr>
      </w:pPr>
      <w:r>
        <w:rPr>
          <w:szCs w:val="24"/>
        </w:rPr>
        <w:t>The mental health problems suffered by these people are well documented.</w:t>
      </w:r>
      <w:r>
        <w:rPr>
          <w:szCs w:val="24"/>
        </w:rPr>
        <w:tab/>
      </w:r>
      <w:r>
        <w:rPr>
          <w:szCs w:val="24"/>
        </w:rPr>
        <w:tab/>
        <w:t>(2)</w:t>
      </w:r>
    </w:p>
    <w:p w:rsidR="008F12ED" w:rsidRDefault="008F12ED" w:rsidP="008F12ED">
      <w:pPr>
        <w:tabs>
          <w:tab w:val="left" w:pos="426"/>
        </w:tabs>
        <w:ind w:right="-46"/>
        <w:jc w:val="both"/>
        <w:rPr>
          <w:szCs w:val="24"/>
        </w:rPr>
      </w:pPr>
    </w:p>
    <w:p w:rsidR="008F12ED" w:rsidRDefault="00022C32" w:rsidP="008F12ED">
      <w:pPr>
        <w:tabs>
          <w:tab w:val="left" w:pos="426"/>
        </w:tabs>
        <w:ind w:left="426" w:right="-46" w:hanging="426"/>
        <w:jc w:val="both"/>
        <w:rPr>
          <w:szCs w:val="24"/>
        </w:rPr>
      </w:pPr>
      <w:r>
        <w:rPr>
          <w:szCs w:val="24"/>
        </w:rPr>
        <w:t>d)</w:t>
      </w:r>
      <w:r w:rsidR="008F12ED">
        <w:rPr>
          <w:szCs w:val="24"/>
        </w:rPr>
        <w:tab/>
        <w:t>The prosecutor asked the jury: “How do Mr Ross’s claims sit with your common</w:t>
      </w:r>
    </w:p>
    <w:p w:rsidR="008F12ED" w:rsidRDefault="008F12ED" w:rsidP="008F12ED">
      <w:pPr>
        <w:tabs>
          <w:tab w:val="left" w:pos="426"/>
        </w:tabs>
        <w:ind w:left="426" w:right="-46" w:hanging="426"/>
        <w:jc w:val="both"/>
        <w:rPr>
          <w:szCs w:val="24"/>
        </w:rPr>
      </w:pPr>
      <w:r>
        <w:rPr>
          <w:szCs w:val="24"/>
        </w:rPr>
        <w:tab/>
        <w:t>sense?”.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(3)</w:t>
      </w:r>
    </w:p>
    <w:p w:rsidR="008F12ED" w:rsidRDefault="008F12ED" w:rsidP="008F12ED">
      <w:pPr>
        <w:tabs>
          <w:tab w:val="left" w:pos="426"/>
        </w:tabs>
        <w:ind w:left="426" w:right="-46" w:hanging="426"/>
        <w:jc w:val="both"/>
        <w:rPr>
          <w:szCs w:val="24"/>
        </w:rPr>
      </w:pPr>
    </w:p>
    <w:p w:rsidR="00BE487F" w:rsidRDefault="00022C32" w:rsidP="008F12ED">
      <w:pPr>
        <w:tabs>
          <w:tab w:val="left" w:pos="426"/>
        </w:tabs>
        <w:ind w:left="426" w:right="-46" w:hanging="426"/>
        <w:jc w:val="both"/>
        <w:rPr>
          <w:szCs w:val="24"/>
        </w:rPr>
      </w:pPr>
      <w:r>
        <w:rPr>
          <w:szCs w:val="24"/>
        </w:rPr>
        <w:t>e)</w:t>
      </w:r>
      <w:r w:rsidR="008F12ED">
        <w:rPr>
          <w:szCs w:val="24"/>
        </w:rPr>
        <w:tab/>
      </w:r>
      <w:r w:rsidR="00BE487F">
        <w:rPr>
          <w:szCs w:val="24"/>
        </w:rPr>
        <w:t>The other barrister told the court that the mere fact that the defendant had brought</w:t>
      </w:r>
    </w:p>
    <w:p w:rsidR="008F12ED" w:rsidRDefault="00BE487F" w:rsidP="008F12ED">
      <w:pPr>
        <w:tabs>
          <w:tab w:val="left" w:pos="426"/>
        </w:tabs>
        <w:ind w:left="426" w:right="-46" w:hanging="426"/>
        <w:jc w:val="both"/>
        <w:rPr>
          <w:szCs w:val="24"/>
        </w:rPr>
      </w:pPr>
      <w:r>
        <w:rPr>
          <w:szCs w:val="24"/>
        </w:rPr>
        <w:tab/>
        <w:t>an axe did not mean that he was responsible for Mr Alton’s death.</w:t>
      </w:r>
      <w:r>
        <w:rPr>
          <w:szCs w:val="24"/>
        </w:rPr>
        <w:tab/>
      </w:r>
      <w:r>
        <w:rPr>
          <w:szCs w:val="24"/>
        </w:rPr>
        <w:tab/>
      </w:r>
      <w:r>
        <w:rPr>
          <w:szCs w:val="24"/>
        </w:rPr>
        <w:tab/>
        <w:t>(2)</w:t>
      </w:r>
    </w:p>
    <w:p w:rsidR="00BE487F" w:rsidRDefault="00BE487F" w:rsidP="008F12ED">
      <w:pPr>
        <w:tabs>
          <w:tab w:val="left" w:pos="426"/>
        </w:tabs>
        <w:ind w:left="426" w:right="-46" w:hanging="426"/>
        <w:jc w:val="both"/>
        <w:rPr>
          <w:szCs w:val="24"/>
        </w:rPr>
      </w:pPr>
    </w:p>
    <w:p w:rsidR="00BE487F" w:rsidRDefault="00022C32" w:rsidP="008F12ED">
      <w:pPr>
        <w:tabs>
          <w:tab w:val="left" w:pos="426"/>
        </w:tabs>
        <w:ind w:left="426" w:right="-46" w:hanging="426"/>
        <w:jc w:val="both"/>
        <w:rPr>
          <w:szCs w:val="24"/>
        </w:rPr>
      </w:pPr>
      <w:r>
        <w:rPr>
          <w:szCs w:val="24"/>
        </w:rPr>
        <w:t>f)</w:t>
      </w:r>
      <w:r w:rsidR="00BE487F">
        <w:rPr>
          <w:szCs w:val="24"/>
        </w:rPr>
        <w:tab/>
        <w:t>It’s broad secondary education that matters: people attach too much importance</w:t>
      </w:r>
    </w:p>
    <w:p w:rsidR="00BE487F" w:rsidRDefault="00BE487F" w:rsidP="008F12ED">
      <w:pPr>
        <w:tabs>
          <w:tab w:val="left" w:pos="426"/>
        </w:tabs>
        <w:ind w:left="426" w:right="-46" w:hanging="426"/>
        <w:jc w:val="both"/>
        <w:rPr>
          <w:szCs w:val="24"/>
        </w:rPr>
      </w:pPr>
      <w:r>
        <w:rPr>
          <w:szCs w:val="24"/>
        </w:rPr>
        <w:tab/>
        <w:t>to the final score.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(3)</w:t>
      </w:r>
    </w:p>
    <w:p w:rsidR="00BE487F" w:rsidRDefault="00BE487F" w:rsidP="008F12ED">
      <w:pPr>
        <w:tabs>
          <w:tab w:val="left" w:pos="426"/>
        </w:tabs>
        <w:ind w:left="426" w:right="-46" w:hanging="426"/>
        <w:jc w:val="both"/>
        <w:rPr>
          <w:szCs w:val="24"/>
        </w:rPr>
      </w:pPr>
    </w:p>
    <w:p w:rsidR="00BE487F" w:rsidRDefault="00022C32" w:rsidP="008F12ED">
      <w:pPr>
        <w:tabs>
          <w:tab w:val="left" w:pos="426"/>
        </w:tabs>
        <w:ind w:left="426" w:right="-46" w:hanging="426"/>
        <w:jc w:val="both"/>
        <w:rPr>
          <w:szCs w:val="24"/>
        </w:rPr>
      </w:pPr>
      <w:r>
        <w:rPr>
          <w:szCs w:val="24"/>
        </w:rPr>
        <w:t>g)</w:t>
      </w:r>
      <w:r w:rsidR="00BE487F">
        <w:rPr>
          <w:szCs w:val="24"/>
        </w:rPr>
        <w:tab/>
        <w:t>They said tha</w:t>
      </w:r>
      <w:r w:rsidR="00682A2C">
        <w:rPr>
          <w:szCs w:val="24"/>
        </w:rPr>
        <w:t>t</w:t>
      </w:r>
      <w:r w:rsidR="00BE487F">
        <w:rPr>
          <w:szCs w:val="24"/>
        </w:rPr>
        <w:t xml:space="preserve"> the fund was launched to enable survivors to go to Rome to</w:t>
      </w:r>
    </w:p>
    <w:p w:rsidR="00BE487F" w:rsidRDefault="00BE487F" w:rsidP="008F12ED">
      <w:pPr>
        <w:tabs>
          <w:tab w:val="left" w:pos="426"/>
        </w:tabs>
        <w:ind w:left="426" w:right="-46" w:hanging="426"/>
        <w:jc w:val="both"/>
        <w:rPr>
          <w:szCs w:val="24"/>
        </w:rPr>
      </w:pPr>
      <w:r>
        <w:rPr>
          <w:szCs w:val="24"/>
        </w:rPr>
        <w:tab/>
        <w:t>witness the evidence that Cardinal Pell would give.</w:t>
      </w:r>
      <w:r>
        <w:rPr>
          <w:szCs w:val="24"/>
        </w:rPr>
        <w:tab/>
      </w:r>
      <w:r>
        <w:rPr>
          <w:szCs w:val="24"/>
        </w:rPr>
        <w:tab/>
      </w:r>
      <w:r>
        <w:rPr>
          <w:szCs w:val="24"/>
        </w:rPr>
        <w:tab/>
      </w:r>
      <w:r>
        <w:rPr>
          <w:szCs w:val="24"/>
        </w:rPr>
        <w:tab/>
      </w:r>
      <w:r>
        <w:rPr>
          <w:szCs w:val="24"/>
        </w:rPr>
        <w:tab/>
        <w:t>(3)</w:t>
      </w:r>
    </w:p>
    <w:p w:rsidR="00BE487F" w:rsidRDefault="00BE487F" w:rsidP="008F12ED">
      <w:pPr>
        <w:tabs>
          <w:tab w:val="left" w:pos="426"/>
        </w:tabs>
        <w:ind w:left="426" w:right="-46" w:hanging="426"/>
        <w:jc w:val="both"/>
        <w:rPr>
          <w:szCs w:val="24"/>
        </w:rPr>
      </w:pPr>
    </w:p>
    <w:p w:rsidR="00682A2C" w:rsidRDefault="00022C32" w:rsidP="008F12ED">
      <w:pPr>
        <w:tabs>
          <w:tab w:val="left" w:pos="426"/>
        </w:tabs>
        <w:ind w:left="426" w:right="-46" w:hanging="426"/>
        <w:jc w:val="both"/>
        <w:rPr>
          <w:szCs w:val="24"/>
        </w:rPr>
      </w:pPr>
      <w:r>
        <w:rPr>
          <w:szCs w:val="24"/>
        </w:rPr>
        <w:t>h</w:t>
      </w:r>
      <w:r w:rsidR="00682A2C">
        <w:rPr>
          <w:szCs w:val="24"/>
        </w:rPr>
        <w:t>)</w:t>
      </w:r>
      <w:r w:rsidR="00682A2C">
        <w:rPr>
          <w:szCs w:val="24"/>
        </w:rPr>
        <w:tab/>
        <w:t>That property includes four fully-leased rectangular buildings, each of about 3,300</w:t>
      </w:r>
    </w:p>
    <w:p w:rsidR="00BE487F" w:rsidRDefault="00682A2C" w:rsidP="008F12ED">
      <w:pPr>
        <w:tabs>
          <w:tab w:val="left" w:pos="426"/>
        </w:tabs>
        <w:ind w:left="426" w:right="-46" w:hanging="426"/>
        <w:jc w:val="both"/>
        <w:rPr>
          <w:szCs w:val="24"/>
        </w:rPr>
      </w:pPr>
      <w:r>
        <w:rPr>
          <w:szCs w:val="24"/>
        </w:rPr>
        <w:tab/>
        <w:t>square metres, and returns a total annual income of more than a million dollars.</w:t>
      </w:r>
      <w:r>
        <w:rPr>
          <w:szCs w:val="24"/>
        </w:rPr>
        <w:tab/>
        <w:t>(3)</w:t>
      </w:r>
    </w:p>
    <w:p w:rsidR="00682A2C" w:rsidRDefault="00682A2C" w:rsidP="008F12ED">
      <w:pPr>
        <w:tabs>
          <w:tab w:val="left" w:pos="426"/>
        </w:tabs>
        <w:ind w:left="426" w:right="-46" w:hanging="426"/>
        <w:jc w:val="both"/>
        <w:rPr>
          <w:szCs w:val="24"/>
        </w:rPr>
      </w:pPr>
    </w:p>
    <w:p w:rsidR="00682A2C" w:rsidRDefault="00022C32" w:rsidP="00682A2C">
      <w:pPr>
        <w:tabs>
          <w:tab w:val="left" w:pos="426"/>
        </w:tabs>
        <w:ind w:left="360" w:right="-46" w:hanging="360"/>
        <w:jc w:val="both"/>
        <w:rPr>
          <w:szCs w:val="24"/>
        </w:rPr>
      </w:pPr>
      <w:r>
        <w:rPr>
          <w:szCs w:val="24"/>
        </w:rPr>
        <w:t>i)</w:t>
      </w:r>
      <w:r w:rsidR="00682A2C">
        <w:rPr>
          <w:szCs w:val="24"/>
        </w:rPr>
        <w:tab/>
        <w:t>As befits a Bachelor of Commerce student, this slightly-built footballer has</w:t>
      </w:r>
    </w:p>
    <w:p w:rsidR="00682A2C" w:rsidRDefault="00682A2C" w:rsidP="00682A2C">
      <w:pPr>
        <w:tabs>
          <w:tab w:val="left" w:pos="426"/>
        </w:tabs>
        <w:ind w:left="360" w:right="-46" w:hanging="360"/>
        <w:jc w:val="both"/>
        <w:rPr>
          <w:szCs w:val="24"/>
        </w:rPr>
      </w:pPr>
      <w:r>
        <w:rPr>
          <w:szCs w:val="24"/>
        </w:rPr>
        <w:tab/>
        <w:t>done his numbers.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(3)</w:t>
      </w:r>
    </w:p>
    <w:p w:rsidR="00682A2C" w:rsidRDefault="00682A2C" w:rsidP="00682A2C">
      <w:pPr>
        <w:tabs>
          <w:tab w:val="left" w:pos="426"/>
        </w:tabs>
        <w:ind w:left="360" w:right="-46" w:hanging="360"/>
        <w:jc w:val="both"/>
        <w:rPr>
          <w:szCs w:val="24"/>
        </w:rPr>
      </w:pPr>
    </w:p>
    <w:p w:rsidR="00682A2C" w:rsidRDefault="00022C32" w:rsidP="00682A2C">
      <w:pPr>
        <w:tabs>
          <w:tab w:val="left" w:pos="426"/>
        </w:tabs>
        <w:ind w:left="360" w:right="-46" w:hanging="360"/>
        <w:jc w:val="both"/>
        <w:rPr>
          <w:szCs w:val="24"/>
        </w:rPr>
      </w:pPr>
      <w:r>
        <w:rPr>
          <w:szCs w:val="24"/>
        </w:rPr>
        <w:t>j)</w:t>
      </w:r>
      <w:r w:rsidR="00682A2C">
        <w:rPr>
          <w:szCs w:val="24"/>
        </w:rPr>
        <w:tab/>
        <w:t>Correct.</w:t>
      </w:r>
      <w:r w:rsidR="00682A2C">
        <w:rPr>
          <w:szCs w:val="24"/>
        </w:rPr>
        <w:tab/>
      </w:r>
      <w:r w:rsidR="00682A2C">
        <w:rPr>
          <w:szCs w:val="24"/>
        </w:rPr>
        <w:tab/>
      </w:r>
      <w:r w:rsidR="00682A2C">
        <w:rPr>
          <w:szCs w:val="24"/>
        </w:rPr>
        <w:tab/>
      </w:r>
      <w:r w:rsidR="00682A2C">
        <w:rPr>
          <w:szCs w:val="24"/>
        </w:rPr>
        <w:tab/>
      </w:r>
      <w:r w:rsidR="00682A2C">
        <w:rPr>
          <w:szCs w:val="24"/>
        </w:rPr>
        <w:tab/>
      </w:r>
      <w:r w:rsidR="00682A2C">
        <w:rPr>
          <w:szCs w:val="24"/>
        </w:rPr>
        <w:tab/>
      </w:r>
      <w:r w:rsidR="00682A2C">
        <w:rPr>
          <w:szCs w:val="24"/>
        </w:rPr>
        <w:tab/>
      </w:r>
      <w:r w:rsidR="00682A2C">
        <w:rPr>
          <w:szCs w:val="24"/>
        </w:rPr>
        <w:tab/>
      </w:r>
      <w:r w:rsidR="00682A2C">
        <w:rPr>
          <w:szCs w:val="24"/>
        </w:rPr>
        <w:tab/>
      </w:r>
      <w:r w:rsidR="00682A2C">
        <w:rPr>
          <w:szCs w:val="24"/>
        </w:rPr>
        <w:tab/>
      </w:r>
      <w:r w:rsidR="00682A2C">
        <w:rPr>
          <w:szCs w:val="24"/>
        </w:rPr>
        <w:tab/>
        <w:t>(2)</w:t>
      </w:r>
    </w:p>
    <w:p w:rsidR="00682A2C" w:rsidRDefault="00682A2C" w:rsidP="00682A2C">
      <w:pPr>
        <w:tabs>
          <w:tab w:val="left" w:pos="426"/>
        </w:tabs>
        <w:ind w:left="360" w:right="-46" w:hanging="360"/>
        <w:jc w:val="both"/>
        <w:rPr>
          <w:szCs w:val="24"/>
        </w:rPr>
      </w:pPr>
    </w:p>
    <w:p w:rsidR="00022C32" w:rsidRDefault="00022C32" w:rsidP="00682A2C">
      <w:pPr>
        <w:tabs>
          <w:tab w:val="left" w:pos="426"/>
        </w:tabs>
        <w:ind w:left="360" w:right="-46" w:hanging="360"/>
        <w:jc w:val="both"/>
        <w:rPr>
          <w:szCs w:val="24"/>
        </w:rPr>
      </w:pPr>
      <w:r>
        <w:rPr>
          <w:szCs w:val="24"/>
        </w:rPr>
        <w:t>k)</w:t>
      </w:r>
      <w:r w:rsidR="00682A2C">
        <w:rPr>
          <w:szCs w:val="24"/>
        </w:rPr>
        <w:tab/>
        <w:t xml:space="preserve">Having driven it in a demanding environment, I have </w:t>
      </w:r>
      <w:r w:rsidR="00774201">
        <w:rPr>
          <w:szCs w:val="24"/>
        </w:rPr>
        <w:t>found this open-top car</w:t>
      </w:r>
    </w:p>
    <w:p w:rsidR="00682A2C" w:rsidRDefault="00022C32" w:rsidP="00682A2C">
      <w:pPr>
        <w:tabs>
          <w:tab w:val="left" w:pos="426"/>
        </w:tabs>
        <w:ind w:left="360" w:right="-46" w:hanging="360"/>
        <w:jc w:val="both"/>
        <w:rPr>
          <w:szCs w:val="24"/>
        </w:rPr>
      </w:pPr>
      <w:r>
        <w:rPr>
          <w:szCs w:val="24"/>
        </w:rPr>
        <w:tab/>
      </w:r>
      <w:r w:rsidR="00774201">
        <w:rPr>
          <w:szCs w:val="24"/>
        </w:rPr>
        <w:t>to be a convertible not only in the way it operates but also in its character.</w:t>
      </w:r>
      <w:r>
        <w:rPr>
          <w:szCs w:val="24"/>
        </w:rPr>
        <w:tab/>
      </w:r>
      <w:r>
        <w:rPr>
          <w:szCs w:val="24"/>
        </w:rPr>
        <w:tab/>
        <w:t>(3)</w:t>
      </w:r>
    </w:p>
    <w:p w:rsidR="00774201" w:rsidRDefault="00774201" w:rsidP="00682A2C">
      <w:pPr>
        <w:tabs>
          <w:tab w:val="left" w:pos="426"/>
        </w:tabs>
        <w:ind w:left="360" w:right="-46" w:hanging="360"/>
        <w:jc w:val="both"/>
        <w:rPr>
          <w:szCs w:val="24"/>
        </w:rPr>
      </w:pPr>
    </w:p>
    <w:p w:rsidR="00774201" w:rsidRDefault="00022C32" w:rsidP="00774201">
      <w:pPr>
        <w:tabs>
          <w:tab w:val="left" w:pos="426"/>
        </w:tabs>
        <w:ind w:left="360" w:right="521" w:hanging="360"/>
        <w:jc w:val="both"/>
        <w:rPr>
          <w:szCs w:val="24"/>
        </w:rPr>
      </w:pPr>
      <w:r>
        <w:rPr>
          <w:szCs w:val="24"/>
        </w:rPr>
        <w:t>l)</w:t>
      </w:r>
      <w:r w:rsidR="00774201">
        <w:rPr>
          <w:szCs w:val="24"/>
        </w:rPr>
        <w:tab/>
        <w:t xml:space="preserve">People who stored their bottles or jars of sauce in polystyrene crates were disappointed when </w:t>
      </w:r>
      <w:r w:rsidR="00774201" w:rsidRPr="00774201">
        <w:rPr>
          <w:szCs w:val="24"/>
          <w:u w:val="single"/>
        </w:rPr>
        <w:t>The Age</w:t>
      </w:r>
      <w:r w:rsidR="00774201">
        <w:rPr>
          <w:szCs w:val="24"/>
        </w:rPr>
        <w:t xml:space="preserve"> stopped being published as a broadsheet in 2013,</w:t>
      </w:r>
    </w:p>
    <w:p w:rsidR="00774201" w:rsidRDefault="00774201" w:rsidP="00774201">
      <w:pPr>
        <w:tabs>
          <w:tab w:val="left" w:pos="426"/>
        </w:tabs>
        <w:ind w:left="360" w:right="-46" w:hanging="360"/>
        <w:jc w:val="both"/>
        <w:rPr>
          <w:szCs w:val="24"/>
        </w:rPr>
      </w:pPr>
      <w:r>
        <w:rPr>
          <w:szCs w:val="24"/>
        </w:rPr>
        <w:tab/>
        <w:t>because the pages used to fit nicely on top.</w:t>
      </w:r>
      <w:r>
        <w:rPr>
          <w:szCs w:val="24"/>
        </w:rPr>
        <w:tab/>
      </w:r>
      <w:r>
        <w:rPr>
          <w:szCs w:val="24"/>
        </w:rPr>
        <w:tab/>
      </w:r>
      <w:r>
        <w:rPr>
          <w:szCs w:val="24"/>
        </w:rPr>
        <w:tab/>
      </w:r>
      <w:r>
        <w:rPr>
          <w:szCs w:val="24"/>
        </w:rPr>
        <w:tab/>
      </w:r>
      <w:r>
        <w:rPr>
          <w:szCs w:val="24"/>
        </w:rPr>
        <w:tab/>
      </w:r>
      <w:r>
        <w:rPr>
          <w:szCs w:val="24"/>
        </w:rPr>
        <w:tab/>
        <w:t>(2)</w:t>
      </w:r>
    </w:p>
    <w:p w:rsidR="00774201" w:rsidRDefault="00774201" w:rsidP="00774201">
      <w:pPr>
        <w:tabs>
          <w:tab w:val="left" w:pos="426"/>
        </w:tabs>
        <w:ind w:left="360" w:right="-46" w:hanging="360"/>
        <w:jc w:val="both"/>
        <w:rPr>
          <w:szCs w:val="24"/>
        </w:rPr>
      </w:pPr>
    </w:p>
    <w:p w:rsidR="00774201" w:rsidRDefault="00774201" w:rsidP="00774201">
      <w:pPr>
        <w:tabs>
          <w:tab w:val="left" w:pos="426"/>
        </w:tabs>
        <w:ind w:left="360" w:right="-46" w:hanging="360"/>
        <w:jc w:val="both"/>
        <w:rPr>
          <w:szCs w:val="24"/>
        </w:rPr>
      </w:pPr>
    </w:p>
    <w:p w:rsidR="00036588" w:rsidRDefault="00022C32" w:rsidP="00670284">
      <w:pPr>
        <w:ind w:right="-46" w:firstLine="426"/>
        <w:jc w:val="both"/>
        <w:rPr>
          <w:szCs w:val="24"/>
        </w:rPr>
      </w:pPr>
      <w:r>
        <w:rPr>
          <w:szCs w:val="24"/>
        </w:rPr>
        <w:t>The total of those maxima is 30.  The best mark was</w:t>
      </w:r>
      <w:r w:rsidR="00036588">
        <w:rPr>
          <w:szCs w:val="24"/>
        </w:rPr>
        <w:t xml:space="preserve"> </w:t>
      </w:r>
      <w:r>
        <w:rPr>
          <w:szCs w:val="24"/>
        </w:rPr>
        <w:t>16</w:t>
      </w:r>
      <w:r>
        <w:rPr>
          <w:rFonts w:cs="Times New Roman"/>
          <w:szCs w:val="24"/>
        </w:rPr>
        <w:t>½</w:t>
      </w:r>
      <w:r>
        <w:rPr>
          <w:szCs w:val="24"/>
        </w:rPr>
        <w:t>, which was rated as a middle B; then came 14</w:t>
      </w:r>
      <w:r>
        <w:rPr>
          <w:rFonts w:cs="Times New Roman"/>
          <w:szCs w:val="24"/>
        </w:rPr>
        <w:t>½</w:t>
      </w:r>
      <w:r>
        <w:rPr>
          <w:szCs w:val="24"/>
        </w:rPr>
        <w:t xml:space="preserve"> (CB) and 12</w:t>
      </w:r>
      <w:r>
        <w:rPr>
          <w:rFonts w:cs="Times New Roman"/>
          <w:szCs w:val="24"/>
        </w:rPr>
        <w:t xml:space="preserve">½ </w:t>
      </w:r>
      <w:r>
        <w:rPr>
          <w:szCs w:val="24"/>
        </w:rPr>
        <w:t xml:space="preserve">(C+); and there were three marks of 9 (Just below C).  </w:t>
      </w:r>
    </w:p>
    <w:p w:rsidR="00036588" w:rsidRDefault="00036588" w:rsidP="00670284">
      <w:pPr>
        <w:ind w:right="-46" w:firstLine="426"/>
        <w:jc w:val="both"/>
        <w:rPr>
          <w:szCs w:val="24"/>
        </w:rPr>
      </w:pPr>
    </w:p>
    <w:p w:rsidR="00022C32" w:rsidRDefault="002472B9" w:rsidP="00670284">
      <w:pPr>
        <w:ind w:right="-46" w:firstLine="426"/>
        <w:jc w:val="both"/>
        <w:rPr>
          <w:szCs w:val="24"/>
        </w:rPr>
      </w:pPr>
      <w:r>
        <w:rPr>
          <w:szCs w:val="24"/>
        </w:rPr>
        <w:t xml:space="preserve">Seventy years after its publication, </w:t>
      </w:r>
      <w:r w:rsidR="00022C32">
        <w:rPr>
          <w:szCs w:val="24"/>
        </w:rPr>
        <w:t xml:space="preserve">nearly all senior secondary and tertiary students would benefit from </w:t>
      </w:r>
      <w:r w:rsidR="00EE28EC">
        <w:rPr>
          <w:szCs w:val="24"/>
        </w:rPr>
        <w:t xml:space="preserve">the </w:t>
      </w:r>
      <w:r>
        <w:rPr>
          <w:szCs w:val="24"/>
        </w:rPr>
        <w:t xml:space="preserve">six-page list of “Common Errors in Grammar and Style” that forms Appendix I of Ronald Ridout’s </w:t>
      </w:r>
      <w:r w:rsidRPr="002472B9">
        <w:rPr>
          <w:i/>
          <w:szCs w:val="24"/>
        </w:rPr>
        <w:t>English Today</w:t>
      </w:r>
      <w:r>
        <w:rPr>
          <w:szCs w:val="24"/>
        </w:rPr>
        <w:t xml:space="preserve"> Book 5 (1947), and Learningguild would supply photocopies.  The last three of the five books in that series contain many exercises in sentence-correction and </w:t>
      </w:r>
      <w:r w:rsidR="003942B7">
        <w:rPr>
          <w:szCs w:val="24"/>
        </w:rPr>
        <w:t xml:space="preserve">punctuation, along with much that is vigorous and fascinating in other areas.  </w:t>
      </w:r>
      <w:r>
        <w:rPr>
          <w:szCs w:val="24"/>
        </w:rPr>
        <w:t xml:space="preserve">There </w:t>
      </w:r>
      <w:r w:rsidR="003942B7">
        <w:rPr>
          <w:szCs w:val="24"/>
        </w:rPr>
        <w:t>is plenty of</w:t>
      </w:r>
      <w:r>
        <w:rPr>
          <w:szCs w:val="24"/>
        </w:rPr>
        <w:t xml:space="preserve"> sentence-correction</w:t>
      </w:r>
      <w:r w:rsidR="003942B7">
        <w:rPr>
          <w:szCs w:val="24"/>
        </w:rPr>
        <w:t>, with a wide range of exercises,</w:t>
      </w:r>
      <w:r>
        <w:rPr>
          <w:szCs w:val="24"/>
        </w:rPr>
        <w:t xml:space="preserve"> </w:t>
      </w:r>
      <w:r w:rsidR="003942B7">
        <w:rPr>
          <w:szCs w:val="24"/>
        </w:rPr>
        <w:t xml:space="preserve">in the </w:t>
      </w:r>
      <w:r w:rsidR="00EE28EC">
        <w:rPr>
          <w:szCs w:val="24"/>
        </w:rPr>
        <w:t xml:space="preserve">last third of </w:t>
      </w:r>
      <w:r w:rsidR="00022C32">
        <w:rPr>
          <w:szCs w:val="24"/>
        </w:rPr>
        <w:t xml:space="preserve">an old book </w:t>
      </w:r>
      <w:r w:rsidR="00164E44">
        <w:rPr>
          <w:szCs w:val="24"/>
        </w:rPr>
        <w:t xml:space="preserve">(c.1950?) </w:t>
      </w:r>
      <w:r w:rsidR="00022C32">
        <w:rPr>
          <w:szCs w:val="24"/>
        </w:rPr>
        <w:t xml:space="preserve">reprinted on the initiative of Neil James in 2012, </w:t>
      </w:r>
      <w:r w:rsidR="00022C32" w:rsidRPr="00022C32">
        <w:rPr>
          <w:i/>
          <w:szCs w:val="24"/>
        </w:rPr>
        <w:t>The New Graded Word-Book for</w:t>
      </w:r>
      <w:r w:rsidR="00022C32">
        <w:rPr>
          <w:szCs w:val="24"/>
        </w:rPr>
        <w:t xml:space="preserve"> </w:t>
      </w:r>
      <w:r w:rsidR="00022C32" w:rsidRPr="00022C32">
        <w:rPr>
          <w:i/>
          <w:szCs w:val="24"/>
        </w:rPr>
        <w:t>Australian Schools</w:t>
      </w:r>
      <w:r w:rsidR="00036588">
        <w:rPr>
          <w:szCs w:val="24"/>
        </w:rPr>
        <w:t>,</w:t>
      </w:r>
      <w:r w:rsidR="00EE28EC">
        <w:rPr>
          <w:szCs w:val="24"/>
        </w:rPr>
        <w:t xml:space="preserve"> by W.Foster and H.Bryant.  (Appendix B of my book </w:t>
      </w:r>
      <w:r w:rsidR="00EE28EC" w:rsidRPr="00EE28EC">
        <w:rPr>
          <w:i/>
          <w:szCs w:val="24"/>
        </w:rPr>
        <w:t>Making up Sentences</w:t>
      </w:r>
      <w:r w:rsidR="00EE28EC">
        <w:rPr>
          <w:szCs w:val="24"/>
        </w:rPr>
        <w:t xml:space="preserve">, offering amendments to that part, is available from Learningguild.)  Chapters V-VII (“Word Traps”, “Spelling and Punctuation” and “Say What You Mean”) of </w:t>
      </w:r>
      <w:r w:rsidR="00EE28EC" w:rsidRPr="00EE28EC">
        <w:rPr>
          <w:i/>
          <w:szCs w:val="24"/>
        </w:rPr>
        <w:t>A Wealth of Word</w:t>
      </w:r>
      <w:r w:rsidR="00EE28EC">
        <w:rPr>
          <w:szCs w:val="24"/>
        </w:rPr>
        <w:t xml:space="preserve">s by H.G.Fowler and N.Russell (first published in 1960) </w:t>
      </w:r>
      <w:r w:rsidR="00670284">
        <w:rPr>
          <w:szCs w:val="24"/>
        </w:rPr>
        <w:t>richly repay study.</w:t>
      </w:r>
    </w:p>
    <w:p w:rsidR="00670284" w:rsidRPr="00EE28EC" w:rsidRDefault="00670284" w:rsidP="00022C32">
      <w:pPr>
        <w:ind w:right="-46"/>
        <w:jc w:val="both"/>
        <w:rPr>
          <w:szCs w:val="24"/>
        </w:rPr>
      </w:pPr>
    </w:p>
    <w:p w:rsidR="00774201" w:rsidRDefault="00B27451" w:rsidP="00C7572E">
      <w:pPr>
        <w:tabs>
          <w:tab w:val="left" w:pos="0"/>
        </w:tabs>
        <w:ind w:right="-46" w:firstLine="426"/>
        <w:jc w:val="both"/>
        <w:rPr>
          <w:szCs w:val="24"/>
        </w:rPr>
      </w:pPr>
      <w:r>
        <w:rPr>
          <w:szCs w:val="24"/>
        </w:rPr>
        <w:lastRenderedPageBreak/>
        <w:t xml:space="preserve">The last of our </w:t>
      </w:r>
      <w:r w:rsidR="00FF25BE">
        <w:rPr>
          <w:szCs w:val="24"/>
        </w:rPr>
        <w:t xml:space="preserve">listed </w:t>
      </w:r>
      <w:r>
        <w:rPr>
          <w:szCs w:val="24"/>
        </w:rPr>
        <w:t xml:space="preserve">categories in which errors occur is </w:t>
      </w:r>
      <w:r w:rsidRPr="00761C6C">
        <w:rPr>
          <w:szCs w:val="24"/>
        </w:rPr>
        <w:t>choice of word(s).</w:t>
      </w:r>
      <w:r w:rsidR="00670284">
        <w:rPr>
          <w:szCs w:val="24"/>
        </w:rPr>
        <w:t xml:space="preserve">  For practice in that, and reference to three cha</w:t>
      </w:r>
      <w:r w:rsidR="00164E44">
        <w:rPr>
          <w:szCs w:val="24"/>
        </w:rPr>
        <w:t>pters of Gowers, use QPS 8.</w:t>
      </w:r>
      <w:r w:rsidR="00670284">
        <w:rPr>
          <w:szCs w:val="24"/>
        </w:rPr>
        <w:t xml:space="preserve">  </w:t>
      </w:r>
      <w:r w:rsidR="00C7572E">
        <w:rPr>
          <w:szCs w:val="24"/>
        </w:rPr>
        <w:t xml:space="preserve">‘Issues’ </w:t>
      </w:r>
      <w:r w:rsidR="00164E44">
        <w:rPr>
          <w:szCs w:val="24"/>
        </w:rPr>
        <w:t>was</w:t>
      </w:r>
      <w:r w:rsidR="00C7572E">
        <w:rPr>
          <w:szCs w:val="24"/>
        </w:rPr>
        <w:t>, as often, misused in the faulty sentence c; the verb ‘imbue’</w:t>
      </w:r>
      <w:r w:rsidR="008C6932">
        <w:rPr>
          <w:szCs w:val="24"/>
        </w:rPr>
        <w:t xml:space="preserve">, </w:t>
      </w:r>
      <w:r w:rsidR="00BA2D48">
        <w:rPr>
          <w:szCs w:val="24"/>
        </w:rPr>
        <w:t>misused in</w:t>
      </w:r>
      <w:r w:rsidR="008C6932">
        <w:rPr>
          <w:szCs w:val="24"/>
        </w:rPr>
        <w:t xml:space="preserve"> f,</w:t>
      </w:r>
      <w:r w:rsidR="00C7572E">
        <w:rPr>
          <w:szCs w:val="24"/>
        </w:rPr>
        <w:t xml:space="preserve"> </w:t>
      </w:r>
      <w:r w:rsidR="00BA2D48">
        <w:rPr>
          <w:szCs w:val="24"/>
        </w:rPr>
        <w:t>should be looked up by any reader</w:t>
      </w:r>
      <w:r w:rsidR="00C7572E">
        <w:rPr>
          <w:szCs w:val="24"/>
        </w:rPr>
        <w:t xml:space="preserve"> not yet familiar with its valuable meaning; </w:t>
      </w:r>
      <w:r w:rsidR="00670284">
        <w:rPr>
          <w:szCs w:val="24"/>
        </w:rPr>
        <w:t>‘</w:t>
      </w:r>
      <w:r w:rsidR="00C7572E">
        <w:rPr>
          <w:szCs w:val="24"/>
        </w:rPr>
        <w:t>b</w:t>
      </w:r>
      <w:r w:rsidR="00670284">
        <w:rPr>
          <w:szCs w:val="24"/>
        </w:rPr>
        <w:t xml:space="preserve">ear witness’, </w:t>
      </w:r>
      <w:r w:rsidR="008C6932">
        <w:rPr>
          <w:szCs w:val="24"/>
        </w:rPr>
        <w:t>mis</w:t>
      </w:r>
      <w:r w:rsidR="00670284">
        <w:rPr>
          <w:szCs w:val="24"/>
        </w:rPr>
        <w:t>used in g, is like ‘testify’</w:t>
      </w:r>
      <w:r w:rsidR="00C7572E">
        <w:rPr>
          <w:szCs w:val="24"/>
        </w:rPr>
        <w:t xml:space="preserve">, and the verb </w:t>
      </w:r>
      <w:r w:rsidR="00670284">
        <w:rPr>
          <w:szCs w:val="24"/>
        </w:rPr>
        <w:t>‘witness’</w:t>
      </w:r>
      <w:r w:rsidR="00C7572E">
        <w:rPr>
          <w:szCs w:val="24"/>
        </w:rPr>
        <w:t xml:space="preserve"> is </w:t>
      </w:r>
      <w:r w:rsidR="00164E44">
        <w:rPr>
          <w:szCs w:val="24"/>
        </w:rPr>
        <w:t>needed</w:t>
      </w:r>
      <w:r w:rsidR="00C7572E">
        <w:rPr>
          <w:szCs w:val="24"/>
        </w:rPr>
        <w:t xml:space="preserve">; ‘crushed’ </w:t>
      </w:r>
      <w:r w:rsidR="008C6932">
        <w:rPr>
          <w:szCs w:val="24"/>
        </w:rPr>
        <w:t xml:space="preserve">in l </w:t>
      </w:r>
      <w:r w:rsidR="00164E44">
        <w:rPr>
          <w:szCs w:val="24"/>
        </w:rPr>
        <w:t>was</w:t>
      </w:r>
      <w:r w:rsidR="008C6932">
        <w:rPr>
          <w:szCs w:val="24"/>
        </w:rPr>
        <w:t xml:space="preserve"> too strong and also </w:t>
      </w:r>
      <w:r w:rsidR="00C7572E">
        <w:rPr>
          <w:szCs w:val="24"/>
        </w:rPr>
        <w:t>suggest</w:t>
      </w:r>
      <w:r w:rsidR="00164E44">
        <w:rPr>
          <w:szCs w:val="24"/>
        </w:rPr>
        <w:t>ed</w:t>
      </w:r>
      <w:r w:rsidR="00C7572E">
        <w:rPr>
          <w:szCs w:val="24"/>
        </w:rPr>
        <w:t xml:space="preserve"> </w:t>
      </w:r>
      <w:r w:rsidR="00BA2D48">
        <w:rPr>
          <w:szCs w:val="24"/>
        </w:rPr>
        <w:t xml:space="preserve">in its context </w:t>
      </w:r>
      <w:r w:rsidR="00C7572E">
        <w:rPr>
          <w:szCs w:val="24"/>
        </w:rPr>
        <w:t xml:space="preserve">that </w:t>
      </w:r>
      <w:r w:rsidR="008C6932">
        <w:rPr>
          <w:szCs w:val="24"/>
        </w:rPr>
        <w:t>crates fell heavily on people.</w:t>
      </w:r>
    </w:p>
    <w:p w:rsidR="003942B7" w:rsidRDefault="003942B7" w:rsidP="00C7572E">
      <w:pPr>
        <w:tabs>
          <w:tab w:val="left" w:pos="0"/>
        </w:tabs>
        <w:ind w:right="-46" w:firstLine="426"/>
        <w:jc w:val="both"/>
        <w:rPr>
          <w:szCs w:val="24"/>
        </w:rPr>
      </w:pPr>
    </w:p>
    <w:p w:rsidR="004A5052" w:rsidRDefault="003942B7" w:rsidP="00164E44">
      <w:pPr>
        <w:tabs>
          <w:tab w:val="left" w:pos="0"/>
        </w:tabs>
        <w:ind w:right="-46" w:firstLine="426"/>
        <w:jc w:val="both"/>
        <w:rPr>
          <w:szCs w:val="24"/>
        </w:rPr>
      </w:pPr>
      <w:r>
        <w:rPr>
          <w:szCs w:val="24"/>
        </w:rPr>
        <w:t>QPS 6</w:t>
      </w:r>
      <w:r w:rsidR="004A5052">
        <w:rPr>
          <w:szCs w:val="24"/>
        </w:rPr>
        <w:t xml:space="preserve">, on structure, has an example at 4 of a ‘just because’ clause, which ought to be adverbial, </w:t>
      </w:r>
      <w:r w:rsidR="00FF25BE">
        <w:rPr>
          <w:szCs w:val="24"/>
        </w:rPr>
        <w:t xml:space="preserve">there </w:t>
      </w:r>
      <w:r w:rsidR="004A5052">
        <w:rPr>
          <w:szCs w:val="24"/>
        </w:rPr>
        <w:t>used crudely as the subject-locution of a verb, as though it was a noun clause.  So too at e.  Often ‘the fact’ or ‘the mere fact’ followed by a noun clause beginning with ‘that’ gives us the subject-locution we need.  (For ‘subject-locution’, see QPS 2.)</w:t>
      </w:r>
      <w:r w:rsidR="00164E44">
        <w:rPr>
          <w:szCs w:val="24"/>
        </w:rPr>
        <w:t xml:space="preserve">  </w:t>
      </w:r>
      <w:r w:rsidR="004A5052">
        <w:rPr>
          <w:szCs w:val="24"/>
        </w:rPr>
        <w:t>Two sentences</w:t>
      </w:r>
      <w:r w:rsidR="00872181">
        <w:rPr>
          <w:szCs w:val="24"/>
        </w:rPr>
        <w:t xml:space="preserve">, </w:t>
      </w:r>
      <w:r w:rsidR="00BA2D48">
        <w:rPr>
          <w:szCs w:val="24"/>
        </w:rPr>
        <w:t>i</w:t>
      </w:r>
      <w:r w:rsidR="00872181">
        <w:rPr>
          <w:szCs w:val="24"/>
        </w:rPr>
        <w:t xml:space="preserve"> and k,</w:t>
      </w:r>
      <w:r w:rsidR="004A5052">
        <w:rPr>
          <w:szCs w:val="24"/>
        </w:rPr>
        <w:t xml:space="preserve"> </w:t>
      </w:r>
      <w:r w:rsidR="00164E44">
        <w:rPr>
          <w:szCs w:val="24"/>
        </w:rPr>
        <w:t>went</w:t>
      </w:r>
      <w:r w:rsidR="00872181">
        <w:rPr>
          <w:szCs w:val="24"/>
        </w:rPr>
        <w:t xml:space="preserve"> wrong in the</w:t>
      </w:r>
      <w:r w:rsidR="00164E44">
        <w:rPr>
          <w:szCs w:val="24"/>
        </w:rPr>
        <w:t xml:space="preserve">ir adjectival employment of </w:t>
      </w:r>
      <w:r w:rsidR="00872181">
        <w:rPr>
          <w:szCs w:val="24"/>
        </w:rPr>
        <w:t>participles</w:t>
      </w:r>
      <w:r w:rsidR="00164E44">
        <w:rPr>
          <w:szCs w:val="24"/>
        </w:rPr>
        <w:t>,</w:t>
      </w:r>
      <w:r w:rsidR="00872181">
        <w:rPr>
          <w:szCs w:val="24"/>
        </w:rPr>
        <w:t xml:space="preserve"> because the participles are left unconnected</w:t>
      </w:r>
      <w:r w:rsidR="00164E44">
        <w:rPr>
          <w:szCs w:val="24"/>
        </w:rPr>
        <w:t xml:space="preserve"> (QPS 5)</w:t>
      </w:r>
      <w:r w:rsidR="00872181">
        <w:rPr>
          <w:szCs w:val="24"/>
        </w:rPr>
        <w:t xml:space="preserve">.  In i, </w:t>
      </w:r>
      <w:r w:rsidR="00BA2D48">
        <w:rPr>
          <w:szCs w:val="24"/>
        </w:rPr>
        <w:t xml:space="preserve">where the participle is ‘Having driven’, </w:t>
      </w:r>
      <w:r w:rsidR="00872181">
        <w:rPr>
          <w:szCs w:val="24"/>
        </w:rPr>
        <w:t xml:space="preserve">there </w:t>
      </w:r>
      <w:r w:rsidR="00164E44">
        <w:rPr>
          <w:szCs w:val="24"/>
        </w:rPr>
        <w:t>was</w:t>
      </w:r>
      <w:r w:rsidR="00872181">
        <w:rPr>
          <w:szCs w:val="24"/>
        </w:rPr>
        <w:t xml:space="preserve"> nothing to which ‘Befitting’ </w:t>
      </w:r>
      <w:r w:rsidR="00164E44">
        <w:rPr>
          <w:szCs w:val="24"/>
        </w:rPr>
        <w:t>was</w:t>
      </w:r>
      <w:r w:rsidR="00BA2D48">
        <w:rPr>
          <w:szCs w:val="24"/>
        </w:rPr>
        <w:t xml:space="preserve"> or could </w:t>
      </w:r>
      <w:r w:rsidR="00163695">
        <w:rPr>
          <w:szCs w:val="24"/>
        </w:rPr>
        <w:t>have been</w:t>
      </w:r>
      <w:r w:rsidR="00872181">
        <w:rPr>
          <w:szCs w:val="24"/>
        </w:rPr>
        <w:t xml:space="preserve"> grammatically connected.  In k, someone who had performed the driving test needed to be mentioned</w:t>
      </w:r>
      <w:r w:rsidR="00BA2D48">
        <w:rPr>
          <w:szCs w:val="24"/>
        </w:rPr>
        <w:t>, and the judgment on the car represented as a finding by that person.</w:t>
      </w:r>
      <w:r w:rsidR="0016009C">
        <w:rPr>
          <w:szCs w:val="24"/>
        </w:rPr>
        <w:t xml:space="preserve">  ‘Not only’ is another locution that calls for thought about structure</w:t>
      </w:r>
      <w:r w:rsidR="00163695">
        <w:rPr>
          <w:szCs w:val="24"/>
        </w:rPr>
        <w:t>.</w:t>
      </w:r>
    </w:p>
    <w:p w:rsidR="004A5052" w:rsidRDefault="004A5052" w:rsidP="00C7572E">
      <w:pPr>
        <w:tabs>
          <w:tab w:val="left" w:pos="0"/>
        </w:tabs>
        <w:ind w:right="-46" w:firstLine="426"/>
        <w:jc w:val="both"/>
        <w:rPr>
          <w:szCs w:val="24"/>
        </w:rPr>
      </w:pPr>
    </w:p>
    <w:p w:rsidR="003942B7" w:rsidRDefault="00872181" w:rsidP="00C7572E">
      <w:pPr>
        <w:tabs>
          <w:tab w:val="left" w:pos="0"/>
        </w:tabs>
        <w:ind w:right="-46" w:firstLine="426"/>
        <w:jc w:val="both"/>
        <w:rPr>
          <w:szCs w:val="24"/>
        </w:rPr>
      </w:pPr>
      <w:r>
        <w:rPr>
          <w:szCs w:val="24"/>
        </w:rPr>
        <w:t>A relative pronoun should not be used after ‘and’ or ‘but’</w:t>
      </w:r>
      <w:r w:rsidR="00BA2D48">
        <w:rPr>
          <w:szCs w:val="24"/>
        </w:rPr>
        <w:t xml:space="preserve">, as it </w:t>
      </w:r>
      <w:r w:rsidR="00163695">
        <w:rPr>
          <w:szCs w:val="24"/>
        </w:rPr>
        <w:t>was</w:t>
      </w:r>
      <w:r w:rsidR="00BA2D48">
        <w:rPr>
          <w:szCs w:val="24"/>
        </w:rPr>
        <w:t xml:space="preserve"> at h,</w:t>
      </w:r>
      <w:r>
        <w:rPr>
          <w:szCs w:val="24"/>
        </w:rPr>
        <w:t xml:space="preserve"> unless that pronoun has been used earlier in the sentence.</w:t>
      </w:r>
      <w:r w:rsidR="00BA2D48">
        <w:rPr>
          <w:szCs w:val="24"/>
        </w:rPr>
        <w:t xml:space="preserve">  In modern English, a question must be presented either directly or in an “embedded” form (QPS 3), which at d would give “how Mr Ross’s claims sat with their common sense”.  Why an </w:t>
      </w:r>
      <w:r w:rsidR="00BA2D48" w:rsidRPr="0016009C">
        <w:rPr>
          <w:i/>
          <w:szCs w:val="24"/>
        </w:rPr>
        <w:t>s</w:t>
      </w:r>
      <w:r w:rsidR="00BA2D48">
        <w:rPr>
          <w:szCs w:val="24"/>
        </w:rPr>
        <w:t xml:space="preserve"> as well as an apostrophe after th</w:t>
      </w:r>
      <w:r w:rsidR="00163695">
        <w:rPr>
          <w:szCs w:val="24"/>
        </w:rPr>
        <w:t>at</w:t>
      </w:r>
      <w:r w:rsidR="00BA2D48">
        <w:rPr>
          <w:szCs w:val="24"/>
        </w:rPr>
        <w:t xml:space="preserve"> name?  See QPS</w:t>
      </w:r>
      <w:r w:rsidR="0016009C">
        <w:rPr>
          <w:szCs w:val="24"/>
        </w:rPr>
        <w:t xml:space="preserve"> 12.</w:t>
      </w:r>
    </w:p>
    <w:p w:rsidR="003942B7" w:rsidRDefault="003942B7" w:rsidP="00C7572E">
      <w:pPr>
        <w:tabs>
          <w:tab w:val="left" w:pos="0"/>
        </w:tabs>
        <w:ind w:right="-46" w:firstLine="426"/>
        <w:jc w:val="both"/>
        <w:rPr>
          <w:szCs w:val="24"/>
        </w:rPr>
      </w:pPr>
    </w:p>
    <w:p w:rsidR="003942B7" w:rsidRDefault="0016009C" w:rsidP="00C7572E">
      <w:pPr>
        <w:tabs>
          <w:tab w:val="left" w:pos="0"/>
        </w:tabs>
        <w:ind w:right="-46" w:firstLine="426"/>
        <w:jc w:val="both"/>
        <w:rPr>
          <w:szCs w:val="24"/>
        </w:rPr>
      </w:pPr>
      <w:r>
        <w:rPr>
          <w:szCs w:val="24"/>
        </w:rPr>
        <w:t>Often one needs to think hard about how to achieve precision</w:t>
      </w:r>
      <w:r w:rsidR="00545361">
        <w:rPr>
          <w:szCs w:val="24"/>
        </w:rPr>
        <w:t xml:space="preserve"> (Gowers Ch. VIII)</w:t>
      </w:r>
      <w:r>
        <w:rPr>
          <w:szCs w:val="24"/>
        </w:rPr>
        <w:t>.  No girl makes an unlimited number of choices, so at b we should say something such as ‘Their possible choices’ or, as the candidate who did best in this section wrote, ‘Their options’.</w:t>
      </w:r>
    </w:p>
    <w:p w:rsidR="003942B7" w:rsidRDefault="003942B7" w:rsidP="00C7572E">
      <w:pPr>
        <w:tabs>
          <w:tab w:val="left" w:pos="0"/>
        </w:tabs>
        <w:ind w:right="-46" w:firstLine="426"/>
        <w:jc w:val="both"/>
        <w:rPr>
          <w:szCs w:val="24"/>
        </w:rPr>
      </w:pPr>
    </w:p>
    <w:p w:rsidR="00545361" w:rsidRDefault="00545361" w:rsidP="00C7572E">
      <w:pPr>
        <w:tabs>
          <w:tab w:val="left" w:pos="0"/>
        </w:tabs>
        <w:ind w:right="-46" w:firstLine="426"/>
        <w:jc w:val="both"/>
        <w:rPr>
          <w:szCs w:val="24"/>
        </w:rPr>
      </w:pPr>
      <w:r>
        <w:rPr>
          <w:szCs w:val="24"/>
        </w:rPr>
        <w:t xml:space="preserve">The best way to become a good speller is to make a habit of looking closely at many words, listing those one has misspelt or might misspell, and revising such lists.  Chapter VI of </w:t>
      </w:r>
      <w:r w:rsidRPr="00FF25BE">
        <w:rPr>
          <w:i/>
          <w:szCs w:val="24"/>
        </w:rPr>
        <w:t>A Wealth of Words</w:t>
      </w:r>
      <w:r>
        <w:rPr>
          <w:szCs w:val="24"/>
        </w:rPr>
        <w:t xml:space="preserve"> is a great help in avoiding common errors, both by drawing attention to many of them and by giving rules.  One</w:t>
      </w:r>
      <w:r w:rsidR="00AB5D16">
        <w:rPr>
          <w:szCs w:val="24"/>
        </w:rPr>
        <w:t xml:space="preserve"> of them would have warned the candidate just mentioned against changing ‘befitting’ to ‘beffiting’!</w:t>
      </w:r>
    </w:p>
    <w:p w:rsidR="00FF25BE" w:rsidRDefault="00FF25BE" w:rsidP="00C7572E">
      <w:pPr>
        <w:tabs>
          <w:tab w:val="left" w:pos="0"/>
        </w:tabs>
        <w:ind w:right="-46" w:firstLine="426"/>
        <w:jc w:val="both"/>
        <w:rPr>
          <w:szCs w:val="24"/>
        </w:rPr>
      </w:pPr>
    </w:p>
    <w:p w:rsidR="00FF25BE" w:rsidRDefault="00FF25BE" w:rsidP="00C7572E">
      <w:pPr>
        <w:tabs>
          <w:tab w:val="left" w:pos="0"/>
        </w:tabs>
        <w:ind w:right="-46" w:firstLine="426"/>
        <w:jc w:val="both"/>
        <w:rPr>
          <w:szCs w:val="24"/>
        </w:rPr>
      </w:pPr>
    </w:p>
    <w:p w:rsidR="00FF25BE" w:rsidRDefault="00FF25BE" w:rsidP="00FF25BE">
      <w:pPr>
        <w:tabs>
          <w:tab w:val="left" w:pos="0"/>
        </w:tabs>
        <w:ind w:right="-46"/>
        <w:jc w:val="both"/>
        <w:rPr>
          <w:b/>
          <w:sz w:val="28"/>
          <w:szCs w:val="28"/>
        </w:rPr>
      </w:pPr>
      <w:r w:rsidRPr="00FF25BE">
        <w:rPr>
          <w:b/>
          <w:sz w:val="28"/>
          <w:szCs w:val="28"/>
        </w:rPr>
        <w:t>Section 2</w:t>
      </w:r>
    </w:p>
    <w:p w:rsidR="00FF25BE" w:rsidRPr="00FF25BE" w:rsidRDefault="00FF25BE" w:rsidP="00FF25BE">
      <w:pPr>
        <w:tabs>
          <w:tab w:val="left" w:pos="0"/>
        </w:tabs>
        <w:ind w:right="-46"/>
        <w:jc w:val="both"/>
        <w:rPr>
          <w:szCs w:val="24"/>
        </w:rPr>
      </w:pPr>
    </w:p>
    <w:p w:rsidR="00FF25BE" w:rsidRDefault="00FF25BE" w:rsidP="00FF25BE">
      <w:pPr>
        <w:tabs>
          <w:tab w:val="left" w:pos="0"/>
        </w:tabs>
        <w:ind w:right="-46"/>
        <w:jc w:val="both"/>
        <w:rPr>
          <w:szCs w:val="24"/>
        </w:rPr>
      </w:pPr>
      <w:r>
        <w:rPr>
          <w:szCs w:val="24"/>
        </w:rPr>
        <w:t xml:space="preserve">Here is </w:t>
      </w:r>
      <w:r w:rsidR="00E35089">
        <w:rPr>
          <w:szCs w:val="24"/>
        </w:rPr>
        <w:t>the punctuation I propose, incorporating Mill’s.</w:t>
      </w:r>
    </w:p>
    <w:p w:rsidR="00FF25BE" w:rsidRDefault="00FF25BE" w:rsidP="00FF25BE">
      <w:pPr>
        <w:tabs>
          <w:tab w:val="left" w:pos="0"/>
        </w:tabs>
        <w:ind w:right="-46"/>
        <w:jc w:val="both"/>
        <w:rPr>
          <w:szCs w:val="24"/>
        </w:rPr>
      </w:pPr>
    </w:p>
    <w:p w:rsidR="00FF25BE" w:rsidRPr="00FF25BE" w:rsidRDefault="00FF25BE" w:rsidP="00FF25BE">
      <w:pPr>
        <w:tabs>
          <w:tab w:val="left" w:pos="567"/>
        </w:tabs>
        <w:spacing w:line="276" w:lineRule="auto"/>
        <w:ind w:left="1134" w:right="1088"/>
        <w:jc w:val="both"/>
        <w:rPr>
          <w:szCs w:val="24"/>
        </w:rPr>
      </w:pPr>
      <w:r>
        <w:rPr>
          <w:szCs w:val="24"/>
        </w:rPr>
        <w:t>“I</w:t>
      </w:r>
      <w:r w:rsidRPr="00FF25BE">
        <w:rPr>
          <w:szCs w:val="24"/>
        </w:rPr>
        <w:t>t really is of importance</w:t>
      </w:r>
      <w:r w:rsidR="006D1FE1">
        <w:rPr>
          <w:szCs w:val="24"/>
        </w:rPr>
        <w:t>,</w:t>
      </w:r>
      <w:r>
        <w:rPr>
          <w:szCs w:val="24"/>
        </w:rPr>
        <w:t>”</w:t>
      </w:r>
      <w:r w:rsidRPr="00FF25BE">
        <w:rPr>
          <w:szCs w:val="24"/>
        </w:rPr>
        <w:t xml:space="preserve"> writes </w:t>
      </w:r>
      <w:r>
        <w:rPr>
          <w:szCs w:val="24"/>
        </w:rPr>
        <w:t>J</w:t>
      </w:r>
      <w:r w:rsidRPr="00FF25BE">
        <w:rPr>
          <w:szCs w:val="24"/>
        </w:rPr>
        <w:t xml:space="preserve">ohn </w:t>
      </w:r>
      <w:r>
        <w:rPr>
          <w:szCs w:val="24"/>
        </w:rPr>
        <w:t>S</w:t>
      </w:r>
      <w:r w:rsidRPr="00FF25BE">
        <w:rPr>
          <w:szCs w:val="24"/>
        </w:rPr>
        <w:t xml:space="preserve">tuart </w:t>
      </w:r>
      <w:r>
        <w:rPr>
          <w:szCs w:val="24"/>
        </w:rPr>
        <w:t>M</w:t>
      </w:r>
      <w:r w:rsidRPr="00FF25BE">
        <w:rPr>
          <w:szCs w:val="24"/>
        </w:rPr>
        <w:t xml:space="preserve">ill in </w:t>
      </w:r>
      <w:r>
        <w:rPr>
          <w:szCs w:val="24"/>
        </w:rPr>
        <w:t>C</w:t>
      </w:r>
      <w:r w:rsidRPr="00FF25BE">
        <w:rPr>
          <w:szCs w:val="24"/>
        </w:rPr>
        <w:t xml:space="preserve">hapter </w:t>
      </w:r>
      <w:r>
        <w:rPr>
          <w:szCs w:val="24"/>
        </w:rPr>
        <w:t>T</w:t>
      </w:r>
      <w:r w:rsidRPr="00FF25BE">
        <w:rPr>
          <w:szCs w:val="24"/>
        </w:rPr>
        <w:t xml:space="preserve">hree of </w:t>
      </w:r>
      <w:r w:rsidRPr="00FF25BE">
        <w:rPr>
          <w:szCs w:val="24"/>
          <w:u w:val="single"/>
        </w:rPr>
        <w:t>On Liberty</w:t>
      </w:r>
      <w:r w:rsidRPr="00FF25BE">
        <w:rPr>
          <w:szCs w:val="24"/>
        </w:rPr>
        <w:t xml:space="preserve"> </w:t>
      </w:r>
      <w:r>
        <w:rPr>
          <w:szCs w:val="24"/>
        </w:rPr>
        <w:t>(</w:t>
      </w:r>
      <w:r w:rsidRPr="00FF25BE">
        <w:rPr>
          <w:szCs w:val="24"/>
        </w:rPr>
        <w:t>1859</w:t>
      </w:r>
      <w:r>
        <w:rPr>
          <w:szCs w:val="24"/>
        </w:rPr>
        <w:t>),</w:t>
      </w:r>
      <w:r w:rsidRPr="00FF25BE">
        <w:rPr>
          <w:szCs w:val="24"/>
        </w:rPr>
        <w:t xml:space="preserve"> </w:t>
      </w:r>
      <w:r>
        <w:rPr>
          <w:szCs w:val="24"/>
        </w:rPr>
        <w:t>“</w:t>
      </w:r>
      <w:r w:rsidRPr="00FF25BE">
        <w:rPr>
          <w:szCs w:val="24"/>
        </w:rPr>
        <w:t>not only what men do</w:t>
      </w:r>
      <w:r w:rsidR="00E35089">
        <w:rPr>
          <w:szCs w:val="24"/>
        </w:rPr>
        <w:t>,</w:t>
      </w:r>
      <w:r w:rsidRPr="00FF25BE">
        <w:rPr>
          <w:szCs w:val="24"/>
        </w:rPr>
        <w:t xml:space="preserve"> but what manner of men they are that do it</w:t>
      </w:r>
      <w:r w:rsidR="00E35089">
        <w:rPr>
          <w:szCs w:val="24"/>
        </w:rPr>
        <w:t>.”  ‘M</w:t>
      </w:r>
      <w:r w:rsidRPr="00FF25BE">
        <w:rPr>
          <w:szCs w:val="24"/>
        </w:rPr>
        <w:t>en</w:t>
      </w:r>
      <w:r w:rsidR="00E35089">
        <w:rPr>
          <w:szCs w:val="24"/>
        </w:rPr>
        <w:t>’</w:t>
      </w:r>
      <w:r w:rsidRPr="00FF25BE">
        <w:rPr>
          <w:szCs w:val="24"/>
        </w:rPr>
        <w:t xml:space="preserve"> there certainly refers to both male and female human beings</w:t>
      </w:r>
      <w:r w:rsidR="00E35089">
        <w:rPr>
          <w:szCs w:val="24"/>
        </w:rPr>
        <w:t>.  “A</w:t>
      </w:r>
      <w:r w:rsidRPr="00FF25BE">
        <w:rPr>
          <w:szCs w:val="24"/>
        </w:rPr>
        <w:t>mong the works of man</w:t>
      </w:r>
      <w:r w:rsidR="006D1FE1">
        <w:rPr>
          <w:szCs w:val="24"/>
        </w:rPr>
        <w:t>,”</w:t>
      </w:r>
      <w:r w:rsidRPr="00FF25BE">
        <w:rPr>
          <w:szCs w:val="24"/>
        </w:rPr>
        <w:t xml:space="preserve"> he goes on</w:t>
      </w:r>
      <w:r w:rsidR="00E35089">
        <w:rPr>
          <w:szCs w:val="24"/>
        </w:rPr>
        <w:t>,</w:t>
      </w:r>
      <w:r w:rsidRPr="00FF25BE">
        <w:rPr>
          <w:szCs w:val="24"/>
        </w:rPr>
        <w:t xml:space="preserve"> </w:t>
      </w:r>
      <w:r w:rsidR="00E35089">
        <w:rPr>
          <w:szCs w:val="24"/>
        </w:rPr>
        <w:t>“</w:t>
      </w:r>
      <w:r w:rsidRPr="00FF25BE">
        <w:rPr>
          <w:szCs w:val="24"/>
        </w:rPr>
        <w:t>which human life is rightly employed in perfecting and beautifying</w:t>
      </w:r>
      <w:r w:rsidR="00E35089">
        <w:rPr>
          <w:szCs w:val="24"/>
        </w:rPr>
        <w:t>,</w:t>
      </w:r>
      <w:r w:rsidRPr="00FF25BE">
        <w:rPr>
          <w:szCs w:val="24"/>
        </w:rPr>
        <w:t xml:space="preserve"> the first in importance surely is man himself</w:t>
      </w:r>
      <w:r w:rsidR="00E35089">
        <w:rPr>
          <w:szCs w:val="24"/>
        </w:rPr>
        <w:t xml:space="preserve">.” </w:t>
      </w:r>
      <w:r w:rsidRPr="00FF25BE">
        <w:rPr>
          <w:szCs w:val="24"/>
        </w:rPr>
        <w:t xml:space="preserve"> </w:t>
      </w:r>
      <w:r w:rsidR="00E35089">
        <w:rPr>
          <w:szCs w:val="24"/>
        </w:rPr>
        <w:t>I</w:t>
      </w:r>
      <w:r w:rsidRPr="00FF25BE">
        <w:rPr>
          <w:szCs w:val="24"/>
        </w:rPr>
        <w:t xml:space="preserve">magine the ridicule someone would be likely to incur </w:t>
      </w:r>
      <w:r w:rsidR="00E35089">
        <w:rPr>
          <w:szCs w:val="24"/>
        </w:rPr>
        <w:t>(</w:t>
      </w:r>
      <w:r w:rsidRPr="00FF25BE">
        <w:rPr>
          <w:szCs w:val="24"/>
        </w:rPr>
        <w:t>why</w:t>
      </w:r>
      <w:r w:rsidR="00E35089">
        <w:rPr>
          <w:szCs w:val="24"/>
        </w:rPr>
        <w:t>? r</w:t>
      </w:r>
      <w:r w:rsidRPr="00FF25BE">
        <w:rPr>
          <w:szCs w:val="24"/>
        </w:rPr>
        <w:t>ightly</w:t>
      </w:r>
      <w:r w:rsidR="00E35089">
        <w:rPr>
          <w:szCs w:val="24"/>
        </w:rPr>
        <w:t>,</w:t>
      </w:r>
      <w:r w:rsidRPr="00FF25BE">
        <w:rPr>
          <w:szCs w:val="24"/>
        </w:rPr>
        <w:t xml:space="preserve"> do you think</w:t>
      </w:r>
      <w:r w:rsidR="00E35089">
        <w:rPr>
          <w:szCs w:val="24"/>
        </w:rPr>
        <w:t>?)</w:t>
      </w:r>
      <w:r w:rsidRPr="00FF25BE">
        <w:rPr>
          <w:szCs w:val="24"/>
        </w:rPr>
        <w:t xml:space="preserve"> if he or she said </w:t>
      </w:r>
      <w:r w:rsidR="00E35089">
        <w:rPr>
          <w:szCs w:val="24"/>
        </w:rPr>
        <w:t>“O</w:t>
      </w:r>
      <w:r w:rsidRPr="00FF25BE">
        <w:rPr>
          <w:szCs w:val="24"/>
        </w:rPr>
        <w:t>ne of my main aims is to perfect and beautify myself</w:t>
      </w:r>
      <w:r w:rsidR="00E35089">
        <w:rPr>
          <w:szCs w:val="24"/>
        </w:rPr>
        <w:t xml:space="preserve">.” </w:t>
      </w:r>
      <w:r w:rsidRPr="00FF25BE">
        <w:rPr>
          <w:szCs w:val="24"/>
        </w:rPr>
        <w:t xml:space="preserve"> </w:t>
      </w:r>
      <w:r w:rsidR="00E35089">
        <w:rPr>
          <w:szCs w:val="24"/>
        </w:rPr>
        <w:t>Y</w:t>
      </w:r>
      <w:r w:rsidRPr="00FF25BE">
        <w:rPr>
          <w:szCs w:val="24"/>
        </w:rPr>
        <w:t xml:space="preserve">et if a heterosexual man said </w:t>
      </w:r>
      <w:r w:rsidR="00E35089">
        <w:rPr>
          <w:szCs w:val="24"/>
        </w:rPr>
        <w:t>“</w:t>
      </w:r>
      <w:r w:rsidRPr="00FF25BE">
        <w:rPr>
          <w:szCs w:val="24"/>
        </w:rPr>
        <w:t>I want to make myself a man that a woman could admire</w:t>
      </w:r>
      <w:r w:rsidR="00E35089">
        <w:rPr>
          <w:szCs w:val="24"/>
        </w:rPr>
        <w:t>,</w:t>
      </w:r>
      <w:r w:rsidRPr="00FF25BE">
        <w:rPr>
          <w:szCs w:val="24"/>
        </w:rPr>
        <w:t xml:space="preserve"> and trust as a husband</w:t>
      </w:r>
      <w:r w:rsidR="00E35089">
        <w:rPr>
          <w:szCs w:val="24"/>
        </w:rPr>
        <w:t>”,</w:t>
      </w:r>
      <w:r w:rsidRPr="00FF25BE">
        <w:rPr>
          <w:szCs w:val="24"/>
        </w:rPr>
        <w:t xml:space="preserve"> would that be </w:t>
      </w:r>
      <w:r w:rsidRPr="00FF25BE">
        <w:rPr>
          <w:szCs w:val="24"/>
        </w:rPr>
        <w:lastRenderedPageBreak/>
        <w:t>ridiculed</w:t>
      </w:r>
      <w:r w:rsidR="00E35089">
        <w:rPr>
          <w:szCs w:val="24"/>
        </w:rPr>
        <w:t>?</w:t>
      </w:r>
      <w:r w:rsidRPr="00FF25BE">
        <w:rPr>
          <w:szCs w:val="24"/>
        </w:rPr>
        <w:t xml:space="preserve"> </w:t>
      </w:r>
      <w:r w:rsidR="00E35089">
        <w:rPr>
          <w:szCs w:val="24"/>
        </w:rPr>
        <w:t xml:space="preserve"> S</w:t>
      </w:r>
      <w:r w:rsidRPr="00FF25BE">
        <w:rPr>
          <w:szCs w:val="24"/>
        </w:rPr>
        <w:t>o the questions arise</w:t>
      </w:r>
      <w:r w:rsidR="00E35089">
        <w:rPr>
          <w:szCs w:val="24"/>
        </w:rPr>
        <w:t>:</w:t>
      </w:r>
      <w:r w:rsidRPr="00FF25BE">
        <w:rPr>
          <w:szCs w:val="24"/>
        </w:rPr>
        <w:t xml:space="preserve"> </w:t>
      </w:r>
      <w:r w:rsidR="00E35089">
        <w:rPr>
          <w:szCs w:val="24"/>
        </w:rPr>
        <w:t>“I</w:t>
      </w:r>
      <w:r w:rsidRPr="00FF25BE">
        <w:rPr>
          <w:szCs w:val="24"/>
        </w:rPr>
        <w:t>s there any way of stating a widely applicable aim for human beings that will not seem at all narcissistic</w:t>
      </w:r>
      <w:r w:rsidR="00E35089">
        <w:rPr>
          <w:szCs w:val="24"/>
        </w:rPr>
        <w:t>?”</w:t>
      </w:r>
      <w:r w:rsidRPr="00FF25BE">
        <w:rPr>
          <w:szCs w:val="24"/>
        </w:rPr>
        <w:t xml:space="preserve"> and </w:t>
      </w:r>
      <w:r w:rsidR="00E35089">
        <w:rPr>
          <w:szCs w:val="24"/>
        </w:rPr>
        <w:t>“A</w:t>
      </w:r>
      <w:r w:rsidRPr="00FF25BE">
        <w:rPr>
          <w:szCs w:val="24"/>
        </w:rPr>
        <w:t xml:space="preserve">re </w:t>
      </w:r>
      <w:r w:rsidR="00E35089">
        <w:rPr>
          <w:szCs w:val="24"/>
        </w:rPr>
        <w:t>M</w:t>
      </w:r>
      <w:r w:rsidRPr="00FF25BE">
        <w:rPr>
          <w:szCs w:val="24"/>
        </w:rPr>
        <w:t>ill’s two remarks a good start</w:t>
      </w:r>
      <w:r w:rsidR="00E35089">
        <w:rPr>
          <w:szCs w:val="24"/>
        </w:rPr>
        <w:t>?”.</w:t>
      </w:r>
    </w:p>
    <w:p w:rsidR="00FF25BE" w:rsidRDefault="00FF25BE" w:rsidP="00E35089">
      <w:pPr>
        <w:ind w:right="1088"/>
        <w:jc w:val="both"/>
        <w:rPr>
          <w:szCs w:val="24"/>
        </w:rPr>
      </w:pPr>
    </w:p>
    <w:p w:rsidR="00E35089" w:rsidRDefault="006D1FE1" w:rsidP="00175BB1">
      <w:pPr>
        <w:ind w:right="-46"/>
        <w:jc w:val="both"/>
        <w:rPr>
          <w:szCs w:val="24"/>
        </w:rPr>
      </w:pPr>
      <w:r>
        <w:rPr>
          <w:szCs w:val="24"/>
        </w:rPr>
        <w:t>Should the second of a pair of inverted commas</w:t>
      </w:r>
      <w:r w:rsidR="006A146B">
        <w:rPr>
          <w:szCs w:val="24"/>
        </w:rPr>
        <w:t xml:space="preserve"> go inside or outside a comma</w:t>
      </w:r>
      <w:r w:rsidR="00175BB1">
        <w:rPr>
          <w:szCs w:val="24"/>
        </w:rPr>
        <w:t xml:space="preserve"> or full stop</w:t>
      </w:r>
      <w:r w:rsidR="006A146B">
        <w:rPr>
          <w:szCs w:val="24"/>
        </w:rPr>
        <w:t xml:space="preserve">?  </w:t>
      </w:r>
      <w:r w:rsidR="00175BB1">
        <w:rPr>
          <w:szCs w:val="24"/>
        </w:rPr>
        <w:t xml:space="preserve">If </w:t>
      </w:r>
      <w:r w:rsidR="00D22945">
        <w:rPr>
          <w:szCs w:val="24"/>
        </w:rPr>
        <w:t xml:space="preserve">one knows that </w:t>
      </w:r>
      <w:r w:rsidR="00175BB1">
        <w:rPr>
          <w:szCs w:val="24"/>
        </w:rPr>
        <w:t>the writer himself or herself used a comma or full stop at the point</w:t>
      </w:r>
      <w:r w:rsidR="00954542">
        <w:rPr>
          <w:szCs w:val="24"/>
        </w:rPr>
        <w:t xml:space="preserve"> </w:t>
      </w:r>
      <w:r w:rsidR="00175BB1">
        <w:rPr>
          <w:szCs w:val="24"/>
        </w:rPr>
        <w:t>concerned</w:t>
      </w:r>
      <w:r w:rsidR="00D22945">
        <w:rPr>
          <w:szCs w:val="24"/>
        </w:rPr>
        <w:t>, or believes that he or she would have done so</w:t>
      </w:r>
      <w:r w:rsidR="00175BB1">
        <w:rPr>
          <w:szCs w:val="24"/>
        </w:rPr>
        <w:t xml:space="preserve">, then inside; if not, outside.  </w:t>
      </w:r>
      <w:r w:rsidR="00D22945">
        <w:rPr>
          <w:szCs w:val="24"/>
        </w:rPr>
        <w:t xml:space="preserve">Of course, in this exercise one is not </w:t>
      </w:r>
      <w:r w:rsidR="00163695">
        <w:rPr>
          <w:szCs w:val="24"/>
        </w:rPr>
        <w:t xml:space="preserve">expected to provide </w:t>
      </w:r>
      <w:r w:rsidR="00D22945">
        <w:rPr>
          <w:szCs w:val="24"/>
        </w:rPr>
        <w:t xml:space="preserve">Mill’s punctuation.  </w:t>
      </w:r>
      <w:r w:rsidR="00175BB1">
        <w:rPr>
          <w:szCs w:val="24"/>
        </w:rPr>
        <w:t xml:space="preserve">In fact </w:t>
      </w:r>
      <w:r w:rsidR="00D22945">
        <w:rPr>
          <w:szCs w:val="24"/>
        </w:rPr>
        <w:t>he</w:t>
      </w:r>
      <w:r w:rsidR="00175BB1">
        <w:rPr>
          <w:szCs w:val="24"/>
        </w:rPr>
        <w:t xml:space="preserve"> uses a comma after ‘importance’ and after ‘man’ where most competent writers today would not.  The first is analogous to what I call an interrupting comma between a subject-locution and its verb; the second would now be taken</w:t>
      </w:r>
      <w:r w:rsidR="00954542">
        <w:rPr>
          <w:szCs w:val="24"/>
        </w:rPr>
        <w:t xml:space="preserve"> to indicate</w:t>
      </w:r>
      <w:r w:rsidR="00175BB1">
        <w:rPr>
          <w:szCs w:val="24"/>
        </w:rPr>
        <w:t xml:space="preserve"> that the ‘which’-clause is a commenting one, applying to all the works of man, whereas Mill uses it as in German, without </w:t>
      </w:r>
      <w:r w:rsidR="00954542">
        <w:rPr>
          <w:szCs w:val="24"/>
        </w:rPr>
        <w:t xml:space="preserve">that implication.  (See QPS 13.)  Most writers would not put in my final full stop </w:t>
      </w:r>
      <w:r w:rsidR="008753EF">
        <w:rPr>
          <w:szCs w:val="24"/>
        </w:rPr>
        <w:t>(ending a statement that begins at ‘So’) if they put the pair of questions at the end into quotation marks</w:t>
      </w:r>
      <w:r w:rsidR="00954542">
        <w:rPr>
          <w:szCs w:val="24"/>
        </w:rPr>
        <w:t>; no candidate was marked down for not doing so.</w:t>
      </w:r>
    </w:p>
    <w:p w:rsidR="008753EF" w:rsidRDefault="008753EF" w:rsidP="00175BB1">
      <w:pPr>
        <w:ind w:right="-46"/>
        <w:jc w:val="both"/>
        <w:rPr>
          <w:szCs w:val="24"/>
        </w:rPr>
      </w:pPr>
    </w:p>
    <w:p w:rsidR="008753EF" w:rsidRDefault="008753EF" w:rsidP="008753EF">
      <w:pPr>
        <w:tabs>
          <w:tab w:val="left" w:pos="426"/>
        </w:tabs>
        <w:ind w:right="-46"/>
        <w:jc w:val="both"/>
        <w:rPr>
          <w:szCs w:val="24"/>
        </w:rPr>
      </w:pPr>
      <w:r>
        <w:rPr>
          <w:szCs w:val="24"/>
        </w:rPr>
        <w:tab/>
        <w:t xml:space="preserve">Marks for this section were A--, AB, B+++, B?+, C++ and Just below C.  The main </w:t>
      </w:r>
      <w:r w:rsidR="008C152C">
        <w:rPr>
          <w:szCs w:val="24"/>
        </w:rPr>
        <w:t>determinant of those marks</w:t>
      </w:r>
      <w:r>
        <w:rPr>
          <w:szCs w:val="24"/>
        </w:rPr>
        <w:t xml:space="preserve"> was, as always, the extent to which a candidate produced a set of grammatically coherent sentences which also made good sense.  One candida</w:t>
      </w:r>
      <w:r w:rsidR="00D22945">
        <w:rPr>
          <w:szCs w:val="24"/>
        </w:rPr>
        <w:t>t</w:t>
      </w:r>
      <w:r>
        <w:rPr>
          <w:szCs w:val="24"/>
        </w:rPr>
        <w:t xml:space="preserve">e </w:t>
      </w:r>
      <w:r w:rsidR="00D22945">
        <w:rPr>
          <w:szCs w:val="24"/>
        </w:rPr>
        <w:t>got the first sentence right</w:t>
      </w:r>
      <w:r w:rsidR="001F4BB6">
        <w:rPr>
          <w:szCs w:val="24"/>
        </w:rPr>
        <w:t xml:space="preserve"> </w:t>
      </w:r>
      <w:r w:rsidR="00D22945">
        <w:rPr>
          <w:szCs w:val="24"/>
        </w:rPr>
        <w:t>but then added a dash and went on as follows</w:t>
      </w:r>
    </w:p>
    <w:p w:rsidR="00D22945" w:rsidRPr="00163695" w:rsidRDefault="00D22945" w:rsidP="00163695">
      <w:pPr>
        <w:tabs>
          <w:tab w:val="left" w:pos="426"/>
        </w:tabs>
        <w:spacing w:before="120" w:after="120"/>
        <w:ind w:left="1134" w:right="1089"/>
        <w:jc w:val="both"/>
        <w:rPr>
          <w:sz w:val="22"/>
        </w:rPr>
      </w:pPr>
      <w:r w:rsidRPr="00163695">
        <w:rPr>
          <w:sz w:val="22"/>
        </w:rPr>
        <w:t>‘men’ there certainly refers to both male and female human beings among the works of man.  He goes on which human life is rightly employed in perfecting and beautifying</w:t>
      </w:r>
      <w:r w:rsidR="001F4BB6" w:rsidRPr="00163695">
        <w:rPr>
          <w:sz w:val="22"/>
        </w:rPr>
        <w:t>.</w:t>
      </w:r>
    </w:p>
    <w:p w:rsidR="008C152C" w:rsidRDefault="001F4BB6" w:rsidP="001F4BB6">
      <w:pPr>
        <w:tabs>
          <w:tab w:val="left" w:pos="426"/>
        </w:tabs>
        <w:ind w:right="-46"/>
        <w:jc w:val="both"/>
        <w:rPr>
          <w:szCs w:val="24"/>
        </w:rPr>
      </w:pPr>
      <w:r>
        <w:rPr>
          <w:szCs w:val="24"/>
        </w:rPr>
        <w:t xml:space="preserve">Then there appeared to be concluding quotation marks.  The first part of that is grammatically coherent but does not make good sense.  The second fails on both counts.  </w:t>
      </w:r>
    </w:p>
    <w:p w:rsidR="008C152C" w:rsidRDefault="008C152C" w:rsidP="001F4BB6">
      <w:pPr>
        <w:tabs>
          <w:tab w:val="left" w:pos="426"/>
        </w:tabs>
        <w:ind w:right="-46"/>
        <w:jc w:val="both"/>
        <w:rPr>
          <w:szCs w:val="24"/>
        </w:rPr>
      </w:pPr>
    </w:p>
    <w:p w:rsidR="001F4BB6" w:rsidRDefault="008C152C" w:rsidP="001F4BB6">
      <w:pPr>
        <w:tabs>
          <w:tab w:val="left" w:pos="426"/>
        </w:tabs>
        <w:ind w:right="-46"/>
        <w:jc w:val="both"/>
        <w:rPr>
          <w:szCs w:val="24"/>
        </w:rPr>
      </w:pPr>
      <w:r>
        <w:rPr>
          <w:szCs w:val="24"/>
        </w:rPr>
        <w:tab/>
        <w:t>I</w:t>
      </w:r>
      <w:r w:rsidR="001F4BB6">
        <w:rPr>
          <w:szCs w:val="24"/>
        </w:rPr>
        <w:t xml:space="preserve">n an exercise of this kind one </w:t>
      </w:r>
      <w:r>
        <w:rPr>
          <w:szCs w:val="24"/>
        </w:rPr>
        <w:t xml:space="preserve">needs to guard against </w:t>
      </w:r>
      <w:r w:rsidR="001F4BB6">
        <w:rPr>
          <w:szCs w:val="24"/>
        </w:rPr>
        <w:t>mak</w:t>
      </w:r>
      <w:r>
        <w:rPr>
          <w:szCs w:val="24"/>
        </w:rPr>
        <w:t>ing a</w:t>
      </w:r>
      <w:r w:rsidR="001F4BB6">
        <w:rPr>
          <w:szCs w:val="24"/>
        </w:rPr>
        <w:t xml:space="preserve"> sentence acceptable in itself </w:t>
      </w:r>
      <w:r>
        <w:rPr>
          <w:szCs w:val="24"/>
        </w:rPr>
        <w:t>that prevents sets of words before or after from being made into acceptable sentences.</w:t>
      </w:r>
    </w:p>
    <w:p w:rsidR="008C152C" w:rsidRDefault="008C152C" w:rsidP="001F4BB6">
      <w:pPr>
        <w:tabs>
          <w:tab w:val="left" w:pos="426"/>
        </w:tabs>
        <w:ind w:right="-46"/>
        <w:jc w:val="both"/>
        <w:rPr>
          <w:szCs w:val="24"/>
        </w:rPr>
      </w:pPr>
    </w:p>
    <w:p w:rsidR="008C152C" w:rsidRDefault="008C152C" w:rsidP="001F4BB6">
      <w:pPr>
        <w:tabs>
          <w:tab w:val="left" w:pos="426"/>
        </w:tabs>
        <w:ind w:right="-46"/>
        <w:jc w:val="both"/>
        <w:rPr>
          <w:szCs w:val="24"/>
        </w:rPr>
      </w:pPr>
      <w:r>
        <w:rPr>
          <w:szCs w:val="24"/>
        </w:rPr>
        <w:tab/>
        <w:t xml:space="preserve">Obviously practice is usually needed if one is to become adept in such work, which is a test of the kind of intelligent comprehension called “uptake” as well as of details of punctuation.  Past papers and reports are recommended.  Photocopies of extracts from Ridout’s books </w:t>
      </w:r>
      <w:r w:rsidR="00BD26B8">
        <w:rPr>
          <w:szCs w:val="24"/>
        </w:rPr>
        <w:t xml:space="preserve">or others </w:t>
      </w:r>
      <w:r>
        <w:rPr>
          <w:szCs w:val="24"/>
        </w:rPr>
        <w:t xml:space="preserve">will be sent on </w:t>
      </w:r>
      <w:r w:rsidR="00BD26B8">
        <w:rPr>
          <w:szCs w:val="24"/>
        </w:rPr>
        <w:t>request.</w:t>
      </w:r>
    </w:p>
    <w:p w:rsidR="00BD26B8" w:rsidRDefault="00BD26B8" w:rsidP="001F4BB6">
      <w:pPr>
        <w:tabs>
          <w:tab w:val="left" w:pos="426"/>
        </w:tabs>
        <w:ind w:right="-46"/>
        <w:jc w:val="both"/>
        <w:rPr>
          <w:szCs w:val="24"/>
        </w:rPr>
      </w:pPr>
    </w:p>
    <w:p w:rsidR="00BD26B8" w:rsidRDefault="00BD26B8" w:rsidP="001F4BB6">
      <w:pPr>
        <w:tabs>
          <w:tab w:val="left" w:pos="426"/>
        </w:tabs>
        <w:ind w:right="-46"/>
        <w:jc w:val="both"/>
        <w:rPr>
          <w:szCs w:val="24"/>
        </w:rPr>
      </w:pPr>
    </w:p>
    <w:p w:rsidR="00BD26B8" w:rsidRPr="00BD26B8" w:rsidRDefault="00BD26B8" w:rsidP="001F4BB6">
      <w:pPr>
        <w:tabs>
          <w:tab w:val="left" w:pos="426"/>
        </w:tabs>
        <w:ind w:right="-46"/>
        <w:jc w:val="both"/>
        <w:rPr>
          <w:b/>
          <w:sz w:val="28"/>
          <w:szCs w:val="28"/>
        </w:rPr>
      </w:pPr>
      <w:r w:rsidRPr="00BD26B8">
        <w:rPr>
          <w:b/>
          <w:sz w:val="28"/>
          <w:szCs w:val="28"/>
        </w:rPr>
        <w:t>Section 3</w:t>
      </w:r>
    </w:p>
    <w:p w:rsidR="00BD26B8" w:rsidRDefault="00BD26B8" w:rsidP="001F4BB6">
      <w:pPr>
        <w:tabs>
          <w:tab w:val="left" w:pos="426"/>
        </w:tabs>
        <w:ind w:right="-46"/>
        <w:jc w:val="both"/>
        <w:rPr>
          <w:szCs w:val="24"/>
        </w:rPr>
      </w:pPr>
    </w:p>
    <w:p w:rsidR="00BD26B8" w:rsidRDefault="00BD26B8" w:rsidP="001F4BB6">
      <w:pPr>
        <w:tabs>
          <w:tab w:val="left" w:pos="426"/>
        </w:tabs>
        <w:ind w:right="-46"/>
        <w:jc w:val="both"/>
        <w:rPr>
          <w:szCs w:val="24"/>
        </w:rPr>
      </w:pPr>
      <w:r>
        <w:rPr>
          <w:szCs w:val="24"/>
        </w:rPr>
        <w:t>One candidate gained a middle B for this section with 19</w:t>
      </w:r>
      <w:r>
        <w:rPr>
          <w:rFonts w:cs="Times New Roman"/>
          <w:szCs w:val="24"/>
        </w:rPr>
        <w:t>½</w:t>
      </w:r>
      <w:r>
        <w:rPr>
          <w:szCs w:val="24"/>
        </w:rPr>
        <w:t xml:space="preserve"> marks</w:t>
      </w:r>
      <w:r w:rsidR="007D6345">
        <w:rPr>
          <w:szCs w:val="24"/>
        </w:rPr>
        <w:t xml:space="preserve"> out of 30</w:t>
      </w:r>
      <w:r>
        <w:rPr>
          <w:szCs w:val="24"/>
        </w:rPr>
        <w:t>.  The others were all in the C range: C+++</w:t>
      </w:r>
      <w:r w:rsidR="007D6345">
        <w:rPr>
          <w:szCs w:val="24"/>
        </w:rPr>
        <w:t xml:space="preserve"> (14</w:t>
      </w:r>
      <w:r w:rsidR="007D6345">
        <w:rPr>
          <w:rFonts w:cs="Times New Roman"/>
          <w:szCs w:val="24"/>
        </w:rPr>
        <w:t>½</w:t>
      </w:r>
      <w:r w:rsidR="007D6345">
        <w:rPr>
          <w:szCs w:val="24"/>
        </w:rPr>
        <w:t>)</w:t>
      </w:r>
      <w:r>
        <w:rPr>
          <w:szCs w:val="24"/>
        </w:rPr>
        <w:t>, C+, C</w:t>
      </w:r>
      <w:r w:rsidR="007D6345">
        <w:rPr>
          <w:szCs w:val="24"/>
        </w:rPr>
        <w:t>?+</w:t>
      </w:r>
      <w:r>
        <w:rPr>
          <w:szCs w:val="24"/>
        </w:rPr>
        <w:t>, C, C-</w:t>
      </w:r>
      <w:r w:rsidR="003A45AB">
        <w:rPr>
          <w:szCs w:val="24"/>
        </w:rPr>
        <w:t xml:space="preserve"> </w:t>
      </w:r>
      <w:r>
        <w:rPr>
          <w:szCs w:val="24"/>
        </w:rPr>
        <w:t>(11).</w:t>
      </w:r>
    </w:p>
    <w:p w:rsidR="003A45AB" w:rsidRDefault="003A45AB" w:rsidP="001F4BB6">
      <w:pPr>
        <w:tabs>
          <w:tab w:val="left" w:pos="426"/>
        </w:tabs>
        <w:ind w:right="-46"/>
        <w:jc w:val="both"/>
        <w:rPr>
          <w:szCs w:val="24"/>
        </w:rPr>
      </w:pPr>
    </w:p>
    <w:p w:rsidR="003A45AB" w:rsidRDefault="003A45AB" w:rsidP="001F4BB6">
      <w:pPr>
        <w:tabs>
          <w:tab w:val="left" w:pos="426"/>
        </w:tabs>
        <w:ind w:right="-46"/>
        <w:jc w:val="both"/>
        <w:rPr>
          <w:szCs w:val="24"/>
        </w:rPr>
      </w:pPr>
      <w:r>
        <w:rPr>
          <w:szCs w:val="24"/>
        </w:rPr>
        <w:tab/>
        <w:t xml:space="preserve">The main need here was to </w:t>
      </w:r>
      <w:r w:rsidR="00163695">
        <w:rPr>
          <w:szCs w:val="24"/>
        </w:rPr>
        <w:t>appreciate</w:t>
      </w:r>
      <w:r>
        <w:rPr>
          <w:szCs w:val="24"/>
        </w:rPr>
        <w:t xml:space="preserve"> the </w:t>
      </w:r>
      <w:r w:rsidR="00184471">
        <w:rPr>
          <w:b/>
          <w:szCs w:val="24"/>
        </w:rPr>
        <w:t>two</w:t>
      </w:r>
      <w:r>
        <w:rPr>
          <w:szCs w:val="24"/>
        </w:rPr>
        <w:t xml:space="preserve"> distinctions that Dr Reeves was drawing: </w:t>
      </w:r>
      <w:r w:rsidR="001A7CF7">
        <w:rPr>
          <w:szCs w:val="24"/>
        </w:rPr>
        <w:t xml:space="preserve">the </w:t>
      </w:r>
      <w:r>
        <w:rPr>
          <w:szCs w:val="24"/>
        </w:rPr>
        <w:t xml:space="preserve">first between higher education and further education, and </w:t>
      </w:r>
      <w:r w:rsidR="001A7CF7">
        <w:rPr>
          <w:szCs w:val="24"/>
        </w:rPr>
        <w:t>the second</w:t>
      </w:r>
      <w:r>
        <w:rPr>
          <w:szCs w:val="24"/>
        </w:rPr>
        <w:t xml:space="preserve"> between a </w:t>
      </w:r>
      <w:r w:rsidR="00184471">
        <w:rPr>
          <w:szCs w:val="24"/>
        </w:rPr>
        <w:t xml:space="preserve">“line” that really does separate the two in their genuine forms and </w:t>
      </w:r>
      <w:r w:rsidR="00D0418B">
        <w:rPr>
          <w:szCs w:val="24"/>
        </w:rPr>
        <w:t>one</w:t>
      </w:r>
      <w:r w:rsidR="00184471">
        <w:rPr>
          <w:szCs w:val="24"/>
        </w:rPr>
        <w:t xml:space="preserve"> </w:t>
      </w:r>
      <w:r w:rsidR="00D0418B">
        <w:rPr>
          <w:szCs w:val="24"/>
        </w:rPr>
        <w:t xml:space="preserve">used to regard those below it as of supposed </w:t>
      </w:r>
      <w:r w:rsidR="00184471">
        <w:rPr>
          <w:szCs w:val="24"/>
        </w:rPr>
        <w:t xml:space="preserve">overall personal or social </w:t>
      </w:r>
      <w:r w:rsidR="00D0418B">
        <w:rPr>
          <w:szCs w:val="24"/>
        </w:rPr>
        <w:t>infer</w:t>
      </w:r>
      <w:r w:rsidR="00184471">
        <w:rPr>
          <w:szCs w:val="24"/>
        </w:rPr>
        <w:t xml:space="preserve">iority.  Dr Reeves insists on the first </w:t>
      </w:r>
      <w:r w:rsidR="00D0418B">
        <w:rPr>
          <w:szCs w:val="24"/>
        </w:rPr>
        <w:t xml:space="preserve">of those lines but </w:t>
      </w:r>
      <w:r w:rsidR="00184471">
        <w:rPr>
          <w:szCs w:val="24"/>
        </w:rPr>
        <w:t>opposes the second</w:t>
      </w:r>
      <w:r w:rsidR="00D0418B">
        <w:rPr>
          <w:szCs w:val="24"/>
        </w:rPr>
        <w:t>.</w:t>
      </w:r>
      <w:r w:rsidR="00184471">
        <w:rPr>
          <w:szCs w:val="24"/>
        </w:rPr>
        <w:t xml:space="preserve">  In the last</w:t>
      </w:r>
      <w:r w:rsidR="00D0418B">
        <w:rPr>
          <w:szCs w:val="24"/>
        </w:rPr>
        <w:t>-but-one</w:t>
      </w:r>
      <w:r w:rsidR="00184471">
        <w:rPr>
          <w:szCs w:val="24"/>
        </w:rPr>
        <w:t xml:space="preserve"> sentence of the passage she obscures that second distinction by using only the words “a permanent line of distinction</w:t>
      </w:r>
      <w:r w:rsidR="0008285F">
        <w:rPr>
          <w:szCs w:val="24"/>
        </w:rPr>
        <w:t>”</w:t>
      </w:r>
      <w:r w:rsidR="00D0418B">
        <w:rPr>
          <w:szCs w:val="24"/>
        </w:rPr>
        <w:t>,</w:t>
      </w:r>
      <w:r w:rsidR="00184471">
        <w:rPr>
          <w:szCs w:val="24"/>
        </w:rPr>
        <w:t xml:space="preserve"> where her point would </w:t>
      </w:r>
      <w:r w:rsidR="0008285F">
        <w:rPr>
          <w:szCs w:val="24"/>
        </w:rPr>
        <w:t xml:space="preserve">have </w:t>
      </w:r>
      <w:r w:rsidR="00184471">
        <w:rPr>
          <w:szCs w:val="24"/>
        </w:rPr>
        <w:t xml:space="preserve">been much clearer if she had written, say, “a </w:t>
      </w:r>
      <w:r w:rsidR="0008285F">
        <w:rPr>
          <w:szCs w:val="24"/>
        </w:rPr>
        <w:t xml:space="preserve">line </w:t>
      </w:r>
      <w:r w:rsidR="00D0418B">
        <w:rPr>
          <w:szCs w:val="24"/>
        </w:rPr>
        <w:t>used to estimate</w:t>
      </w:r>
      <w:r w:rsidR="0008285F">
        <w:rPr>
          <w:szCs w:val="24"/>
        </w:rPr>
        <w:t xml:space="preserve"> social standing or personal worth”.  To be clear on what Dr Reeves’s values were was important for answers at </w:t>
      </w:r>
      <w:r w:rsidR="00D0418B">
        <w:rPr>
          <w:szCs w:val="24"/>
        </w:rPr>
        <w:t xml:space="preserve">iii, </w:t>
      </w:r>
      <w:r w:rsidR="0008285F">
        <w:rPr>
          <w:szCs w:val="24"/>
        </w:rPr>
        <w:t>iv and v</w:t>
      </w:r>
      <w:r w:rsidR="007B3E7F">
        <w:rPr>
          <w:szCs w:val="24"/>
        </w:rPr>
        <w:t xml:space="preserve">, whether </w:t>
      </w:r>
      <w:r w:rsidR="00D0418B">
        <w:rPr>
          <w:szCs w:val="24"/>
        </w:rPr>
        <w:t xml:space="preserve">or not </w:t>
      </w:r>
      <w:r w:rsidR="007B3E7F">
        <w:rPr>
          <w:szCs w:val="24"/>
        </w:rPr>
        <w:t xml:space="preserve">one was critical of her </w:t>
      </w:r>
      <w:r w:rsidR="00D0418B">
        <w:rPr>
          <w:szCs w:val="24"/>
        </w:rPr>
        <w:t>wording and/or standpoint</w:t>
      </w:r>
      <w:r w:rsidR="001A7CF7">
        <w:rPr>
          <w:szCs w:val="24"/>
        </w:rPr>
        <w:t>.</w:t>
      </w:r>
    </w:p>
    <w:p w:rsidR="003A45AB" w:rsidRDefault="00596E1B" w:rsidP="001F4BB6">
      <w:pPr>
        <w:tabs>
          <w:tab w:val="left" w:pos="426"/>
        </w:tabs>
        <w:ind w:right="-46"/>
        <w:jc w:val="both"/>
        <w:rPr>
          <w:szCs w:val="24"/>
        </w:rPr>
      </w:pPr>
      <w:r>
        <w:rPr>
          <w:szCs w:val="24"/>
        </w:rPr>
        <w:lastRenderedPageBreak/>
        <w:tab/>
        <w:t xml:space="preserve">The best answer was much longer than was recommended, and had numerous spelling errors.  It did, however, </w:t>
      </w:r>
      <w:r w:rsidR="001A54FD">
        <w:rPr>
          <w:szCs w:val="24"/>
        </w:rPr>
        <w:t xml:space="preserve">gain credit for </w:t>
      </w:r>
      <w:r>
        <w:rPr>
          <w:szCs w:val="24"/>
        </w:rPr>
        <w:t>present</w:t>
      </w:r>
      <w:r w:rsidR="001A54FD">
        <w:rPr>
          <w:szCs w:val="24"/>
        </w:rPr>
        <w:t>ing</w:t>
      </w:r>
      <w:r>
        <w:rPr>
          <w:szCs w:val="24"/>
        </w:rPr>
        <w:t xml:space="preserve"> with vigour and clarity (albeit one-sidedly) the view that the very words </w:t>
      </w:r>
      <w:r w:rsidR="001A54FD">
        <w:rPr>
          <w:szCs w:val="24"/>
        </w:rPr>
        <w:t xml:space="preserve">“special category of persons undergoing this special educational experience” and </w:t>
      </w:r>
      <w:r>
        <w:rPr>
          <w:szCs w:val="24"/>
        </w:rPr>
        <w:t>“it sends them back into society with a warmer desire to understand and to belong”</w:t>
      </w:r>
      <w:r w:rsidR="001A54FD">
        <w:rPr>
          <w:szCs w:val="24"/>
        </w:rPr>
        <w:t xml:space="preserve"> imply a “selective eliteism” (</w:t>
      </w:r>
      <w:r w:rsidR="001A54FD" w:rsidRPr="001A54FD">
        <w:rPr>
          <w:i/>
          <w:szCs w:val="24"/>
        </w:rPr>
        <w:t>sic</w:t>
      </w:r>
      <w:r w:rsidR="001A54FD">
        <w:rPr>
          <w:szCs w:val="24"/>
        </w:rPr>
        <w:t xml:space="preserve">) that was unsurprising since Dr Reeves was an Oxford don.  I would much prefer such words as “it fits them for their future work” to “it sends them back into society”.  The word ‘elite’ and its cognates are problematic: there </w:t>
      </w:r>
      <w:r w:rsidR="001A54FD" w:rsidRPr="00E42B69">
        <w:rPr>
          <w:b/>
          <w:szCs w:val="24"/>
        </w:rPr>
        <w:t>is</w:t>
      </w:r>
      <w:r w:rsidR="001A54FD">
        <w:rPr>
          <w:szCs w:val="24"/>
        </w:rPr>
        <w:t xml:space="preserve"> a need to recognize</w:t>
      </w:r>
      <w:r w:rsidR="001A7CF7">
        <w:rPr>
          <w:szCs w:val="24"/>
        </w:rPr>
        <w:t>,</w:t>
      </w:r>
      <w:r w:rsidR="001A54FD">
        <w:rPr>
          <w:szCs w:val="24"/>
        </w:rPr>
        <w:t xml:space="preserve"> maintain</w:t>
      </w:r>
      <w:r w:rsidR="001A7CF7">
        <w:rPr>
          <w:szCs w:val="24"/>
        </w:rPr>
        <w:t>, and help to develop</w:t>
      </w:r>
      <w:r w:rsidR="001A54FD">
        <w:rPr>
          <w:szCs w:val="24"/>
        </w:rPr>
        <w:t xml:space="preserve"> a group of particularly high achievers in intellectual activity, as in sport, but they must recognize their responsibility to help others and claim no general or social superiority.</w:t>
      </w:r>
      <w:r w:rsidR="002929E0">
        <w:rPr>
          <w:szCs w:val="24"/>
        </w:rPr>
        <w:t xml:space="preserve">  </w:t>
      </w:r>
    </w:p>
    <w:p w:rsidR="002929E0" w:rsidRDefault="002929E0" w:rsidP="001F4BB6">
      <w:pPr>
        <w:tabs>
          <w:tab w:val="left" w:pos="426"/>
        </w:tabs>
        <w:ind w:right="-46"/>
        <w:jc w:val="both"/>
        <w:rPr>
          <w:szCs w:val="24"/>
        </w:rPr>
      </w:pPr>
    </w:p>
    <w:p w:rsidR="002929E0" w:rsidRDefault="00E42B69" w:rsidP="00252546">
      <w:pPr>
        <w:tabs>
          <w:tab w:val="left" w:pos="426"/>
        </w:tabs>
        <w:spacing w:after="120"/>
        <w:ind w:right="-45"/>
        <w:jc w:val="both"/>
        <w:rPr>
          <w:szCs w:val="24"/>
        </w:rPr>
      </w:pPr>
      <w:r>
        <w:rPr>
          <w:szCs w:val="24"/>
        </w:rPr>
        <w:tab/>
        <w:t xml:space="preserve">On p.95 of </w:t>
      </w:r>
      <w:r w:rsidR="002929E0">
        <w:rPr>
          <w:szCs w:val="24"/>
        </w:rPr>
        <w:t xml:space="preserve">his book on T.H.Green in nineteenth-century </w:t>
      </w:r>
      <w:r>
        <w:rPr>
          <w:szCs w:val="24"/>
        </w:rPr>
        <w:t xml:space="preserve">Oxford, </w:t>
      </w:r>
      <w:r w:rsidRPr="00E42B69">
        <w:rPr>
          <w:i/>
          <w:szCs w:val="24"/>
        </w:rPr>
        <w:t>The Politics of Conscience</w:t>
      </w:r>
      <w:r>
        <w:rPr>
          <w:szCs w:val="24"/>
        </w:rPr>
        <w:t xml:space="preserve"> (1964), Melvin Richter quotes a story about Green’s rebuking a student who, on a climb, </w:t>
      </w:r>
      <w:r w:rsidR="001A7CF7">
        <w:rPr>
          <w:szCs w:val="24"/>
        </w:rPr>
        <w:t>gave no answer to</w:t>
      </w:r>
      <w:r>
        <w:rPr>
          <w:szCs w:val="24"/>
        </w:rPr>
        <w:t xml:space="preserve"> a question from a young woman “because she didn’t ask properly”.  Green said to him</w:t>
      </w:r>
      <w:r w:rsidR="001A7CF7">
        <w:rPr>
          <w:szCs w:val="24"/>
        </w:rPr>
        <w:t>:</w:t>
      </w:r>
      <w:r>
        <w:rPr>
          <w:szCs w:val="24"/>
        </w:rPr>
        <w:t xml:space="preserve"> “That’s what comes of being at Oxford.  Up at Oxford we entirely lose the ordinary power of communication with our fellows, and think they mean to be rude when they do not speak like ourselves.  It is you who were rude.”  Richter then writes </w:t>
      </w:r>
    </w:p>
    <w:p w:rsidR="00E42B69" w:rsidRPr="00252546" w:rsidRDefault="00E42B69" w:rsidP="00252546">
      <w:pPr>
        <w:tabs>
          <w:tab w:val="left" w:pos="426"/>
        </w:tabs>
        <w:spacing w:before="120"/>
        <w:ind w:left="1134" w:right="1089"/>
        <w:contextualSpacing/>
        <w:jc w:val="both"/>
        <w:rPr>
          <w:sz w:val="22"/>
        </w:rPr>
      </w:pPr>
      <w:r w:rsidRPr="00252546">
        <w:rPr>
          <w:sz w:val="22"/>
        </w:rPr>
        <w:t>To put Oxford in communication with the rest of the nation, to open the University to classes hitherto excluded from it, and to make its students aware that their privileged status implied corresponding duties to those less fortunate: these ideas were later to</w:t>
      </w:r>
      <w:r w:rsidR="00252546" w:rsidRPr="00252546">
        <w:rPr>
          <w:sz w:val="22"/>
        </w:rPr>
        <w:t xml:space="preserve"> </w:t>
      </w:r>
      <w:r w:rsidRPr="00252546">
        <w:rPr>
          <w:sz w:val="22"/>
        </w:rPr>
        <w:t>rank high</w:t>
      </w:r>
      <w:r w:rsidR="00252546" w:rsidRPr="00252546">
        <w:rPr>
          <w:sz w:val="22"/>
        </w:rPr>
        <w:t xml:space="preserve"> in the programme of Green, Arnold Toynbee and their circle.</w:t>
      </w:r>
    </w:p>
    <w:p w:rsidR="003A45AB" w:rsidRPr="00252546" w:rsidRDefault="003A45AB" w:rsidP="001F4BB6">
      <w:pPr>
        <w:tabs>
          <w:tab w:val="left" w:pos="426"/>
        </w:tabs>
        <w:ind w:right="-46"/>
        <w:jc w:val="both"/>
        <w:rPr>
          <w:sz w:val="22"/>
        </w:rPr>
      </w:pPr>
    </w:p>
    <w:p w:rsidR="00D91759" w:rsidRDefault="007B3E7F" w:rsidP="001F4BB6">
      <w:pPr>
        <w:tabs>
          <w:tab w:val="left" w:pos="426"/>
        </w:tabs>
        <w:ind w:right="-46"/>
        <w:jc w:val="both"/>
        <w:rPr>
          <w:szCs w:val="24"/>
        </w:rPr>
      </w:pPr>
      <w:r>
        <w:rPr>
          <w:szCs w:val="24"/>
        </w:rPr>
        <w:tab/>
        <w:t xml:space="preserve">A candidate might not have been familiar with the phrase ‘further education’.  Its meaning could be grasped from another phrase: ‘other forms of continuing education’.  It was therefore unreasonable to take it, as one candidate did, </w:t>
      </w:r>
      <w:r w:rsidR="001A7CF7">
        <w:rPr>
          <w:szCs w:val="24"/>
        </w:rPr>
        <w:t>as</w:t>
      </w:r>
      <w:r>
        <w:rPr>
          <w:szCs w:val="24"/>
        </w:rPr>
        <w:t xml:space="preserve"> refer</w:t>
      </w:r>
      <w:r w:rsidR="001A7CF7">
        <w:rPr>
          <w:szCs w:val="24"/>
        </w:rPr>
        <w:t>ring</w:t>
      </w:r>
      <w:r>
        <w:rPr>
          <w:szCs w:val="24"/>
        </w:rPr>
        <w:t xml:space="preserve"> to “the education of life: leaving home, buying a house, paying bills”.  Apprenticeships and adult education courses under such names as </w:t>
      </w:r>
      <w:r w:rsidR="00D91759">
        <w:rPr>
          <w:szCs w:val="24"/>
        </w:rPr>
        <w:t>‘</w:t>
      </w:r>
      <w:r>
        <w:rPr>
          <w:szCs w:val="24"/>
        </w:rPr>
        <w:t>French for tourists</w:t>
      </w:r>
      <w:r w:rsidR="00D91759">
        <w:rPr>
          <w:szCs w:val="24"/>
        </w:rPr>
        <w:t>’</w:t>
      </w:r>
      <w:r>
        <w:rPr>
          <w:szCs w:val="24"/>
        </w:rPr>
        <w:t xml:space="preserve"> and </w:t>
      </w:r>
      <w:r w:rsidR="00D91759">
        <w:rPr>
          <w:szCs w:val="24"/>
        </w:rPr>
        <w:t xml:space="preserve">‘British politics today’ are examples of further education.  They can be very interesting and very helpful, but they do not require the </w:t>
      </w:r>
      <w:r w:rsidR="001A7CF7">
        <w:rPr>
          <w:szCs w:val="24"/>
        </w:rPr>
        <w:t xml:space="preserve">development of an </w:t>
      </w:r>
      <w:r w:rsidR="000C3ED8" w:rsidRPr="000C3ED8">
        <w:rPr>
          <w:b/>
          <w:szCs w:val="24"/>
        </w:rPr>
        <w:t>intellectual</w:t>
      </w:r>
      <w:r w:rsidR="000C3ED8">
        <w:rPr>
          <w:szCs w:val="24"/>
        </w:rPr>
        <w:t xml:space="preserve"> </w:t>
      </w:r>
      <w:r w:rsidR="00D91759">
        <w:rPr>
          <w:szCs w:val="24"/>
        </w:rPr>
        <w:t xml:space="preserve">capacity for </w:t>
      </w:r>
      <w:r w:rsidR="001A7CF7">
        <w:rPr>
          <w:szCs w:val="24"/>
        </w:rPr>
        <w:t xml:space="preserve">the kinds of </w:t>
      </w:r>
      <w:r w:rsidR="00D91759">
        <w:rPr>
          <w:szCs w:val="24"/>
        </w:rPr>
        <w:t>analysis, synthesis and criticism</w:t>
      </w:r>
      <w:r w:rsidR="001A7CF7">
        <w:rPr>
          <w:szCs w:val="24"/>
        </w:rPr>
        <w:t>,</w:t>
      </w:r>
      <w:r w:rsidR="00D91759">
        <w:rPr>
          <w:szCs w:val="24"/>
        </w:rPr>
        <w:t xml:space="preserve"> </w:t>
      </w:r>
      <w:r w:rsidR="00D91759" w:rsidRPr="00D91759">
        <w:rPr>
          <w:b/>
          <w:szCs w:val="24"/>
        </w:rPr>
        <w:t>beyond</w:t>
      </w:r>
      <w:r w:rsidR="00D91759">
        <w:rPr>
          <w:szCs w:val="24"/>
        </w:rPr>
        <w:t xml:space="preserve"> what would be expected of senior secondary students, that are distinctive of </w:t>
      </w:r>
      <w:r w:rsidR="007929C6">
        <w:rPr>
          <w:szCs w:val="24"/>
        </w:rPr>
        <w:t>“higher” or tertiary</w:t>
      </w:r>
      <w:r w:rsidR="00D91759">
        <w:rPr>
          <w:szCs w:val="24"/>
        </w:rPr>
        <w:t xml:space="preserve"> education properly so called.  </w:t>
      </w:r>
      <w:r w:rsidR="000C3ED8">
        <w:rPr>
          <w:szCs w:val="24"/>
        </w:rPr>
        <w:t xml:space="preserve">One candidate noted that “the experience of living in a hall of residence or learning a new sport” can be a valuable part of higher education.  True; but such living and learning are not </w:t>
      </w:r>
      <w:r w:rsidR="000C3ED8" w:rsidRPr="000C3ED8">
        <w:rPr>
          <w:b/>
          <w:szCs w:val="24"/>
        </w:rPr>
        <w:t>distinctive</w:t>
      </w:r>
      <w:r w:rsidR="000C3ED8">
        <w:rPr>
          <w:szCs w:val="24"/>
        </w:rPr>
        <w:t xml:space="preserve"> features of it unless they themselves develop that capacity</w:t>
      </w:r>
      <w:r w:rsidR="001A7CF7">
        <w:rPr>
          <w:szCs w:val="24"/>
        </w:rPr>
        <w:t>.</w:t>
      </w:r>
    </w:p>
    <w:p w:rsidR="00D91759" w:rsidRDefault="00D91759" w:rsidP="001F4BB6">
      <w:pPr>
        <w:tabs>
          <w:tab w:val="left" w:pos="426"/>
        </w:tabs>
        <w:ind w:right="-46"/>
        <w:jc w:val="both"/>
        <w:rPr>
          <w:szCs w:val="24"/>
        </w:rPr>
      </w:pPr>
    </w:p>
    <w:p w:rsidR="007B3E7F" w:rsidRDefault="00D91759" w:rsidP="001F4BB6">
      <w:pPr>
        <w:tabs>
          <w:tab w:val="left" w:pos="426"/>
        </w:tabs>
        <w:ind w:right="-46"/>
        <w:jc w:val="both"/>
        <w:rPr>
          <w:szCs w:val="24"/>
        </w:rPr>
      </w:pPr>
      <w:r>
        <w:rPr>
          <w:szCs w:val="24"/>
        </w:rPr>
        <w:tab/>
        <w:t>Three points of difficulty may be noted here, though they take us beyond the scope of Marjorie Reeves’s article</w:t>
      </w:r>
      <w:r w:rsidR="007929C6">
        <w:rPr>
          <w:szCs w:val="24"/>
        </w:rPr>
        <w:t xml:space="preserve"> and the questions related to it </w:t>
      </w:r>
      <w:r w:rsidR="000C3ED8">
        <w:rPr>
          <w:szCs w:val="24"/>
        </w:rPr>
        <w:t xml:space="preserve">in </w:t>
      </w:r>
      <w:r w:rsidR="007929C6">
        <w:rPr>
          <w:szCs w:val="24"/>
        </w:rPr>
        <w:t>this section</w:t>
      </w:r>
      <w:r>
        <w:rPr>
          <w:szCs w:val="24"/>
        </w:rPr>
        <w:t xml:space="preserve">.  First, there can be tertiary education outside a university: I hope that Learningguild’s Philosophy Seminar is an example of it, and guided private study could provide others.  Secondly, </w:t>
      </w:r>
      <w:r w:rsidR="007929C6">
        <w:rPr>
          <w:szCs w:val="24"/>
        </w:rPr>
        <w:t xml:space="preserve">what credit should be given to largely secondary-level courses in universities, such as beginners’ language courses?  Not much, I suggest, unless there </w:t>
      </w:r>
      <w:r w:rsidR="000C3ED8">
        <w:rPr>
          <w:szCs w:val="24"/>
        </w:rPr>
        <w:t xml:space="preserve">really </w:t>
      </w:r>
      <w:r w:rsidR="007929C6">
        <w:rPr>
          <w:szCs w:val="24"/>
        </w:rPr>
        <w:t xml:space="preserve">is </w:t>
      </w:r>
      <w:r w:rsidR="000C3ED8">
        <w:rPr>
          <w:szCs w:val="24"/>
        </w:rPr>
        <w:t>much</w:t>
      </w:r>
      <w:r w:rsidR="007929C6">
        <w:rPr>
          <w:szCs w:val="24"/>
        </w:rPr>
        <w:t xml:space="preserve"> that requires the </w:t>
      </w:r>
      <w:r w:rsidR="001A7CF7">
        <w:rPr>
          <w:szCs w:val="24"/>
        </w:rPr>
        <w:t xml:space="preserve">intellectual </w:t>
      </w:r>
      <w:r w:rsidR="007929C6">
        <w:rPr>
          <w:szCs w:val="24"/>
        </w:rPr>
        <w:t xml:space="preserve">capacity I </w:t>
      </w:r>
      <w:r w:rsidR="001A7CF7">
        <w:rPr>
          <w:szCs w:val="24"/>
        </w:rPr>
        <w:t xml:space="preserve">have </w:t>
      </w:r>
      <w:r w:rsidR="007929C6">
        <w:rPr>
          <w:szCs w:val="24"/>
        </w:rPr>
        <w:t>mentioned in the previous paragraph.  Thirdly, does th</w:t>
      </w:r>
      <w:r w:rsidR="001A7CF7">
        <w:rPr>
          <w:szCs w:val="24"/>
        </w:rPr>
        <w:t>is examination for the L</w:t>
      </w:r>
      <w:r w:rsidR="000C3ED8">
        <w:rPr>
          <w:szCs w:val="24"/>
        </w:rPr>
        <w:t xml:space="preserve">earningguild </w:t>
      </w:r>
      <w:r w:rsidR="001A7CF7">
        <w:rPr>
          <w:szCs w:val="24"/>
        </w:rPr>
        <w:t>Certificate</w:t>
      </w:r>
      <w:r w:rsidR="007929C6">
        <w:rPr>
          <w:szCs w:val="24"/>
        </w:rPr>
        <w:t xml:space="preserve"> </w:t>
      </w:r>
      <w:r w:rsidR="001A7CF7">
        <w:rPr>
          <w:szCs w:val="24"/>
        </w:rPr>
        <w:t xml:space="preserve">in Reasoning and Expression </w:t>
      </w:r>
      <w:r w:rsidR="007929C6">
        <w:rPr>
          <w:szCs w:val="24"/>
        </w:rPr>
        <w:t xml:space="preserve">itself belong to secondary or to tertiary education?  Fifty years ago, the answer would be “to senior secondary education”, but now most of the students admitted to universities have had little training in either reasoning or English expression.  That is one reason why </w:t>
      </w:r>
      <w:r w:rsidR="000C3ED8">
        <w:rPr>
          <w:szCs w:val="24"/>
        </w:rPr>
        <w:t>the exam</w:t>
      </w:r>
      <w:r w:rsidR="007929C6">
        <w:rPr>
          <w:szCs w:val="24"/>
        </w:rPr>
        <w:t xml:space="preserve"> and </w:t>
      </w:r>
      <w:r w:rsidR="0044715A">
        <w:rPr>
          <w:szCs w:val="24"/>
        </w:rPr>
        <w:t xml:space="preserve">our </w:t>
      </w:r>
      <w:r w:rsidR="007929C6">
        <w:rPr>
          <w:szCs w:val="24"/>
        </w:rPr>
        <w:t xml:space="preserve">related materials, such as </w:t>
      </w:r>
      <w:r w:rsidR="000C3ED8">
        <w:rPr>
          <w:szCs w:val="24"/>
        </w:rPr>
        <w:t xml:space="preserve">QPS </w:t>
      </w:r>
      <w:r w:rsidR="0044715A">
        <w:rPr>
          <w:szCs w:val="24"/>
        </w:rPr>
        <w:t xml:space="preserve">(used with Gowers) </w:t>
      </w:r>
      <w:r w:rsidR="000C3ED8">
        <w:rPr>
          <w:szCs w:val="24"/>
        </w:rPr>
        <w:t xml:space="preserve">and </w:t>
      </w:r>
      <w:r w:rsidR="000C3ED8" w:rsidRPr="000C3ED8">
        <w:rPr>
          <w:i/>
          <w:szCs w:val="24"/>
        </w:rPr>
        <w:t>Reasoning</w:t>
      </w:r>
      <w:r w:rsidR="000C3ED8">
        <w:rPr>
          <w:szCs w:val="24"/>
        </w:rPr>
        <w:t xml:space="preserve">, </w:t>
      </w:r>
      <w:r w:rsidR="007929C6">
        <w:rPr>
          <w:szCs w:val="24"/>
        </w:rPr>
        <w:t xml:space="preserve">deserve to be made known </w:t>
      </w:r>
      <w:r w:rsidR="000C3ED8">
        <w:rPr>
          <w:szCs w:val="24"/>
        </w:rPr>
        <w:t xml:space="preserve">and </w:t>
      </w:r>
      <w:r w:rsidR="007929C6">
        <w:rPr>
          <w:szCs w:val="24"/>
        </w:rPr>
        <w:t xml:space="preserve">promoted </w:t>
      </w:r>
      <w:r w:rsidR="000C3ED8">
        <w:rPr>
          <w:szCs w:val="24"/>
        </w:rPr>
        <w:t>there.</w:t>
      </w:r>
    </w:p>
    <w:p w:rsidR="003A45AB" w:rsidRDefault="003A45AB" w:rsidP="001F4BB6">
      <w:pPr>
        <w:tabs>
          <w:tab w:val="left" w:pos="426"/>
        </w:tabs>
        <w:ind w:right="-46"/>
        <w:jc w:val="both"/>
        <w:rPr>
          <w:szCs w:val="24"/>
        </w:rPr>
      </w:pPr>
    </w:p>
    <w:p w:rsidR="003A45AB" w:rsidRDefault="000C3ED8" w:rsidP="0044715A">
      <w:pPr>
        <w:tabs>
          <w:tab w:val="left" w:pos="426"/>
        </w:tabs>
        <w:ind w:right="-45"/>
        <w:jc w:val="both"/>
        <w:rPr>
          <w:rFonts w:eastAsia="Yu Gothic" w:cs="Times New Roman"/>
          <w:szCs w:val="24"/>
        </w:rPr>
      </w:pPr>
      <w:r>
        <w:rPr>
          <w:szCs w:val="24"/>
        </w:rPr>
        <w:lastRenderedPageBreak/>
        <w:tab/>
      </w:r>
      <w:r w:rsidR="00352E2E">
        <w:rPr>
          <w:szCs w:val="24"/>
        </w:rPr>
        <w:t xml:space="preserve">The word ‘valid’ </w:t>
      </w:r>
      <w:r w:rsidR="00987558">
        <w:rPr>
          <w:szCs w:val="24"/>
        </w:rPr>
        <w:t>(from the Latin ‘</w:t>
      </w:r>
      <w:r w:rsidR="00987558" w:rsidRPr="00987558">
        <w:rPr>
          <w:i/>
          <w:szCs w:val="24"/>
        </w:rPr>
        <w:t>validus</w:t>
      </w:r>
      <w:r w:rsidR="00987558">
        <w:rPr>
          <w:szCs w:val="24"/>
        </w:rPr>
        <w:t xml:space="preserve">’, like our ‘strong’ or ‘healthy’) </w:t>
      </w:r>
      <w:r w:rsidR="00352E2E">
        <w:rPr>
          <w:szCs w:val="24"/>
        </w:rPr>
        <w:t>is used in various ways</w:t>
      </w:r>
      <w:r w:rsidR="00987558">
        <w:rPr>
          <w:szCs w:val="24"/>
        </w:rPr>
        <w:t xml:space="preserve">: of passports, cheques, etc.; in logic, of those deductive arguments in which not to accept the conclusion would be to contradict the conjunction of the premises; and more generally, as here, to say that something is as it should be </w:t>
      </w:r>
      <w:r w:rsidR="00987558">
        <w:rPr>
          <w:rFonts w:ascii="Yu Gothic" w:eastAsia="Yu Gothic" w:hAnsi="Yu Gothic" w:cs="Times New Roman" w:hint="eastAsia"/>
          <w:szCs w:val="24"/>
        </w:rPr>
        <w:t>­</w:t>
      </w:r>
      <w:r w:rsidR="009916C2">
        <w:rPr>
          <w:rFonts w:ascii="Yu Gothic" w:eastAsia="Yu Gothic" w:hAnsi="Yu Gothic" w:cs="Times New Roman"/>
          <w:szCs w:val="24"/>
        </w:rPr>
        <w:t xml:space="preserve"> </w:t>
      </w:r>
      <w:r w:rsidR="009916C2" w:rsidRPr="009916C2">
        <w:rPr>
          <w:rFonts w:eastAsia="Yu Gothic" w:cs="Times New Roman"/>
          <w:szCs w:val="24"/>
        </w:rPr>
        <w:t>it satisfies the relevant criteria for acceptability.</w:t>
      </w:r>
    </w:p>
    <w:p w:rsidR="009916C2" w:rsidRPr="00715E08" w:rsidRDefault="009916C2" w:rsidP="001F4BB6">
      <w:pPr>
        <w:tabs>
          <w:tab w:val="left" w:pos="426"/>
        </w:tabs>
        <w:ind w:right="-46"/>
        <w:jc w:val="both"/>
        <w:rPr>
          <w:rFonts w:eastAsia="Yu Gothic" w:cs="Times New Roman"/>
          <w:sz w:val="20"/>
          <w:szCs w:val="20"/>
        </w:rPr>
      </w:pPr>
    </w:p>
    <w:p w:rsidR="003A45AB" w:rsidRDefault="009916C2" w:rsidP="001F4BB6">
      <w:pPr>
        <w:tabs>
          <w:tab w:val="left" w:pos="426"/>
        </w:tabs>
        <w:ind w:right="-46"/>
        <w:jc w:val="both"/>
        <w:rPr>
          <w:szCs w:val="24"/>
        </w:rPr>
      </w:pPr>
      <w:r>
        <w:rPr>
          <w:rFonts w:eastAsia="Yu Gothic" w:cs="Times New Roman"/>
          <w:szCs w:val="24"/>
        </w:rPr>
        <w:tab/>
        <w:t xml:space="preserve">Misspellings included </w:t>
      </w:r>
      <w:r w:rsidRPr="009916C2">
        <w:rPr>
          <w:rFonts w:eastAsia="Yu Gothic" w:cs="Times New Roman"/>
          <w:i/>
          <w:szCs w:val="24"/>
        </w:rPr>
        <w:t>acedemic</w:t>
      </w:r>
      <w:r>
        <w:rPr>
          <w:rFonts w:eastAsia="Yu Gothic" w:cs="Times New Roman"/>
          <w:szCs w:val="24"/>
        </w:rPr>
        <w:t xml:space="preserve">, </w:t>
      </w:r>
      <w:r w:rsidRPr="009916C2">
        <w:rPr>
          <w:rFonts w:eastAsia="Yu Gothic" w:cs="Times New Roman"/>
          <w:i/>
          <w:szCs w:val="24"/>
        </w:rPr>
        <w:t>apprentiships</w:t>
      </w:r>
      <w:r>
        <w:rPr>
          <w:rFonts w:eastAsia="Yu Gothic" w:cs="Times New Roman"/>
          <w:szCs w:val="24"/>
        </w:rPr>
        <w:t xml:space="preserve">, </w:t>
      </w:r>
      <w:r w:rsidRPr="009916C2">
        <w:rPr>
          <w:rFonts w:eastAsia="Yu Gothic" w:cs="Times New Roman"/>
          <w:i/>
          <w:szCs w:val="24"/>
        </w:rPr>
        <w:t>cource</w:t>
      </w:r>
      <w:r>
        <w:rPr>
          <w:rFonts w:eastAsia="Yu Gothic" w:cs="Times New Roman"/>
          <w:szCs w:val="24"/>
        </w:rPr>
        <w:t xml:space="preserve">, </w:t>
      </w:r>
      <w:r w:rsidRPr="009916C2">
        <w:rPr>
          <w:rFonts w:eastAsia="Yu Gothic" w:cs="Times New Roman"/>
          <w:i/>
          <w:szCs w:val="24"/>
        </w:rPr>
        <w:t>delt</w:t>
      </w:r>
      <w:r>
        <w:rPr>
          <w:rFonts w:eastAsia="Yu Gothic" w:cs="Times New Roman"/>
          <w:szCs w:val="24"/>
        </w:rPr>
        <w:t xml:space="preserve">, </w:t>
      </w:r>
      <w:r w:rsidRPr="009916C2">
        <w:rPr>
          <w:rFonts w:eastAsia="Yu Gothic" w:cs="Times New Roman"/>
          <w:i/>
          <w:szCs w:val="24"/>
        </w:rPr>
        <w:t>effet</w:t>
      </w:r>
      <w:r>
        <w:rPr>
          <w:rFonts w:eastAsia="Yu Gothic" w:cs="Times New Roman"/>
          <w:szCs w:val="24"/>
        </w:rPr>
        <w:t xml:space="preserve">, </w:t>
      </w:r>
      <w:r w:rsidRPr="009916C2">
        <w:rPr>
          <w:rFonts w:eastAsia="Yu Gothic" w:cs="Times New Roman"/>
          <w:i/>
          <w:szCs w:val="24"/>
        </w:rPr>
        <w:t>losely</w:t>
      </w:r>
      <w:r>
        <w:rPr>
          <w:rFonts w:eastAsia="Yu Gothic" w:cs="Times New Roman"/>
          <w:szCs w:val="24"/>
        </w:rPr>
        <w:t xml:space="preserve">, </w:t>
      </w:r>
      <w:r w:rsidRPr="009916C2">
        <w:rPr>
          <w:rFonts w:eastAsia="Yu Gothic" w:cs="Times New Roman"/>
          <w:i/>
          <w:szCs w:val="24"/>
        </w:rPr>
        <w:t>recuntly</w:t>
      </w:r>
      <w:r>
        <w:rPr>
          <w:rFonts w:eastAsia="Yu Gothic" w:cs="Times New Roman"/>
          <w:szCs w:val="24"/>
        </w:rPr>
        <w:t xml:space="preserve">, </w:t>
      </w:r>
      <w:r w:rsidRPr="009916C2">
        <w:rPr>
          <w:rFonts w:eastAsia="Yu Gothic" w:cs="Times New Roman"/>
          <w:i/>
          <w:szCs w:val="24"/>
        </w:rPr>
        <w:t>recieved</w:t>
      </w:r>
      <w:r>
        <w:rPr>
          <w:rFonts w:eastAsia="Yu Gothic" w:cs="Times New Roman"/>
          <w:szCs w:val="24"/>
        </w:rPr>
        <w:t xml:space="preserve">, </w:t>
      </w:r>
      <w:r w:rsidRPr="009916C2">
        <w:rPr>
          <w:rFonts w:eastAsia="Yu Gothic" w:cs="Times New Roman"/>
          <w:i/>
          <w:szCs w:val="24"/>
        </w:rPr>
        <w:t>sence</w:t>
      </w:r>
      <w:r>
        <w:rPr>
          <w:rFonts w:eastAsia="Yu Gothic" w:cs="Times New Roman"/>
          <w:szCs w:val="24"/>
        </w:rPr>
        <w:t xml:space="preserve">, </w:t>
      </w:r>
      <w:r w:rsidRPr="009916C2">
        <w:rPr>
          <w:rFonts w:eastAsia="Yu Gothic" w:cs="Times New Roman"/>
          <w:i/>
          <w:szCs w:val="24"/>
        </w:rPr>
        <w:t>tangiable</w:t>
      </w:r>
      <w:r>
        <w:rPr>
          <w:rFonts w:eastAsia="Yu Gothic" w:cs="Times New Roman"/>
          <w:szCs w:val="24"/>
        </w:rPr>
        <w:t xml:space="preserve">, </w:t>
      </w:r>
      <w:r w:rsidRPr="009916C2">
        <w:rPr>
          <w:rFonts w:eastAsia="Yu Gothic" w:cs="Times New Roman"/>
          <w:i/>
          <w:szCs w:val="24"/>
        </w:rPr>
        <w:t>thier</w:t>
      </w:r>
      <w:r>
        <w:rPr>
          <w:rFonts w:eastAsia="Yu Gothic" w:cs="Times New Roman"/>
          <w:szCs w:val="24"/>
        </w:rPr>
        <w:t xml:space="preserve">, and </w:t>
      </w:r>
      <w:r w:rsidRPr="009916C2">
        <w:rPr>
          <w:rFonts w:eastAsia="Yu Gothic" w:cs="Times New Roman"/>
          <w:i/>
          <w:szCs w:val="24"/>
        </w:rPr>
        <w:t>undergoe</w:t>
      </w:r>
      <w:r>
        <w:rPr>
          <w:rFonts w:eastAsia="Yu Gothic" w:cs="Times New Roman"/>
          <w:szCs w:val="24"/>
        </w:rPr>
        <w:t xml:space="preserve">.  </w:t>
      </w:r>
      <w:r w:rsidRPr="009916C2">
        <w:rPr>
          <w:rFonts w:eastAsia="Yu Gothic" w:cs="Times New Roman"/>
          <w:i/>
          <w:szCs w:val="24"/>
        </w:rPr>
        <w:t>Character-building</w:t>
      </w:r>
      <w:r>
        <w:rPr>
          <w:rFonts w:eastAsia="Yu Gothic" w:cs="Times New Roman"/>
          <w:szCs w:val="24"/>
        </w:rPr>
        <w:t>, as adjective or as noun, needs the hyphen (QPS 11).</w:t>
      </w:r>
      <w:r w:rsidR="00336194">
        <w:rPr>
          <w:rFonts w:eastAsia="Yu Gothic" w:cs="Times New Roman"/>
          <w:szCs w:val="24"/>
        </w:rPr>
        <w:t xml:space="preserve">  </w:t>
      </w:r>
      <w:r w:rsidR="00336194" w:rsidRPr="00336194">
        <w:rPr>
          <w:rFonts w:eastAsia="Yu Gothic" w:cs="Times New Roman"/>
          <w:i/>
          <w:szCs w:val="24"/>
        </w:rPr>
        <w:t>Criterion</w:t>
      </w:r>
      <w:r w:rsidR="00336194">
        <w:rPr>
          <w:rFonts w:eastAsia="Yu Gothic" w:cs="Times New Roman"/>
          <w:szCs w:val="24"/>
        </w:rPr>
        <w:t xml:space="preserve"> anglicizes the Greek word </w:t>
      </w:r>
      <w:r w:rsidR="00336194" w:rsidRPr="00336194">
        <w:rPr>
          <w:rFonts w:eastAsia="Yu Gothic" w:cs="Times New Roman"/>
          <w:i/>
          <w:szCs w:val="24"/>
        </w:rPr>
        <w:t>krit</w:t>
      </w:r>
      <w:r w:rsidR="00336194">
        <w:rPr>
          <w:rFonts w:eastAsia="Yu Gothic" w:cs="Times New Roman"/>
          <w:i/>
          <w:szCs w:val="24"/>
        </w:rPr>
        <w:t>ē</w:t>
      </w:r>
      <w:r w:rsidR="00336194" w:rsidRPr="00336194">
        <w:rPr>
          <w:rFonts w:eastAsia="Yu Gothic" w:cs="Times New Roman"/>
          <w:i/>
          <w:szCs w:val="24"/>
        </w:rPr>
        <w:t>rion</w:t>
      </w:r>
      <w:r w:rsidR="00336194">
        <w:rPr>
          <w:rFonts w:eastAsia="Yu Gothic" w:cs="Times New Roman"/>
          <w:szCs w:val="24"/>
        </w:rPr>
        <w:t xml:space="preserve">, and the plural of both has </w:t>
      </w:r>
      <w:r w:rsidR="00336194" w:rsidRPr="00336194">
        <w:rPr>
          <w:rFonts w:eastAsia="Yu Gothic" w:cs="Times New Roman"/>
          <w:i/>
          <w:szCs w:val="24"/>
        </w:rPr>
        <w:t>a</w:t>
      </w:r>
      <w:r w:rsidR="00336194">
        <w:rPr>
          <w:rFonts w:eastAsia="Yu Gothic" w:cs="Times New Roman"/>
          <w:szCs w:val="24"/>
        </w:rPr>
        <w:t xml:space="preserve"> instead of </w:t>
      </w:r>
      <w:r w:rsidR="00336194" w:rsidRPr="00336194">
        <w:rPr>
          <w:rFonts w:eastAsia="Yu Gothic" w:cs="Times New Roman"/>
          <w:i/>
          <w:szCs w:val="24"/>
        </w:rPr>
        <w:t>on</w:t>
      </w:r>
      <w:r w:rsidR="00336194">
        <w:rPr>
          <w:rFonts w:eastAsia="Yu Gothic" w:cs="Times New Roman"/>
          <w:szCs w:val="24"/>
        </w:rPr>
        <w:t xml:space="preserve">.  </w:t>
      </w:r>
      <w:r>
        <w:rPr>
          <w:rFonts w:eastAsia="Yu Gothic" w:cs="Times New Roman"/>
          <w:szCs w:val="24"/>
        </w:rPr>
        <w:t xml:space="preserve">The second word in </w:t>
      </w:r>
      <w:r w:rsidRPr="009916C2">
        <w:rPr>
          <w:rFonts w:eastAsia="Yu Gothic" w:cs="Times New Roman"/>
          <w:i/>
          <w:szCs w:val="24"/>
        </w:rPr>
        <w:t>Dr Reeve’s own words</w:t>
      </w:r>
      <w:r>
        <w:rPr>
          <w:rFonts w:eastAsia="Yu Gothic" w:cs="Times New Roman"/>
          <w:szCs w:val="24"/>
        </w:rPr>
        <w:t xml:space="preserve"> should be </w:t>
      </w:r>
      <w:r w:rsidRPr="009916C2">
        <w:rPr>
          <w:rFonts w:eastAsia="Yu Gothic" w:cs="Times New Roman"/>
          <w:i/>
          <w:szCs w:val="24"/>
        </w:rPr>
        <w:t>Reeves’s</w:t>
      </w:r>
      <w:r>
        <w:rPr>
          <w:rFonts w:eastAsia="Yu Gothic" w:cs="Times New Roman"/>
          <w:szCs w:val="24"/>
        </w:rPr>
        <w:t xml:space="preserve"> (QPS 1</w:t>
      </w:r>
      <w:r w:rsidR="0044715A">
        <w:rPr>
          <w:rFonts w:eastAsia="Yu Gothic" w:cs="Times New Roman"/>
          <w:szCs w:val="24"/>
        </w:rPr>
        <w:t>2</w:t>
      </w:r>
      <w:r>
        <w:rPr>
          <w:rFonts w:eastAsia="Yu Gothic" w:cs="Times New Roman"/>
          <w:szCs w:val="24"/>
        </w:rPr>
        <w:t xml:space="preserve">).  The uses of </w:t>
      </w:r>
      <w:r w:rsidRPr="00336194">
        <w:rPr>
          <w:rFonts w:eastAsia="Yu Gothic" w:cs="Times New Roman"/>
          <w:i/>
          <w:szCs w:val="24"/>
        </w:rPr>
        <w:t>may</w:t>
      </w:r>
      <w:r>
        <w:rPr>
          <w:rFonts w:eastAsia="Yu Gothic" w:cs="Times New Roman"/>
          <w:szCs w:val="24"/>
        </w:rPr>
        <w:t xml:space="preserve"> and </w:t>
      </w:r>
      <w:r w:rsidRPr="00336194">
        <w:rPr>
          <w:rFonts w:eastAsia="Yu Gothic" w:cs="Times New Roman"/>
          <w:i/>
          <w:szCs w:val="24"/>
        </w:rPr>
        <w:t>might</w:t>
      </w:r>
      <w:r>
        <w:rPr>
          <w:rFonts w:eastAsia="Yu Gothic" w:cs="Times New Roman"/>
          <w:szCs w:val="24"/>
        </w:rPr>
        <w:t xml:space="preserve"> need to be understood</w:t>
      </w:r>
      <w:r w:rsidR="00B01FAA">
        <w:rPr>
          <w:rFonts w:eastAsia="Yu Gothic" w:cs="Times New Roman"/>
          <w:szCs w:val="24"/>
        </w:rPr>
        <w:t xml:space="preserve">: only the </w:t>
      </w:r>
      <w:r w:rsidR="00336194">
        <w:rPr>
          <w:rFonts w:eastAsia="Yu Gothic" w:cs="Times New Roman"/>
          <w:szCs w:val="24"/>
        </w:rPr>
        <w:t>second</w:t>
      </w:r>
      <w:r w:rsidR="00B01FAA">
        <w:rPr>
          <w:rFonts w:eastAsia="Yu Gothic" w:cs="Times New Roman"/>
          <w:szCs w:val="24"/>
        </w:rPr>
        <w:t xml:space="preserve"> is </w:t>
      </w:r>
      <w:r w:rsidR="00336194">
        <w:rPr>
          <w:rFonts w:eastAsia="Yu Gothic" w:cs="Times New Roman"/>
          <w:szCs w:val="24"/>
        </w:rPr>
        <w:t xml:space="preserve">normally </w:t>
      </w:r>
      <w:r w:rsidR="00B01FAA">
        <w:rPr>
          <w:rFonts w:eastAsia="Yu Gothic" w:cs="Times New Roman"/>
          <w:szCs w:val="24"/>
        </w:rPr>
        <w:t xml:space="preserve">used after an </w:t>
      </w:r>
      <w:r w:rsidR="00B01FAA" w:rsidRPr="00336194">
        <w:rPr>
          <w:rFonts w:eastAsia="Yu Gothic" w:cs="Times New Roman"/>
          <w:i/>
          <w:szCs w:val="24"/>
        </w:rPr>
        <w:t>if</w:t>
      </w:r>
      <w:r w:rsidR="00B01FAA">
        <w:rPr>
          <w:rFonts w:eastAsia="Yu Gothic" w:cs="Times New Roman"/>
          <w:szCs w:val="24"/>
        </w:rPr>
        <w:t xml:space="preserve">-clause with a past-tense verb-form, so that a candidate’s ‘if that individual then attended a baking seminar’ should </w:t>
      </w:r>
      <w:r w:rsidR="0044715A">
        <w:rPr>
          <w:rFonts w:eastAsia="Yu Gothic" w:cs="Times New Roman"/>
          <w:szCs w:val="24"/>
        </w:rPr>
        <w:t xml:space="preserve">have </w:t>
      </w:r>
      <w:r w:rsidR="00B01FAA">
        <w:rPr>
          <w:rFonts w:eastAsia="Yu Gothic" w:cs="Times New Roman"/>
          <w:szCs w:val="24"/>
        </w:rPr>
        <w:t>be</w:t>
      </w:r>
      <w:r w:rsidR="0044715A">
        <w:rPr>
          <w:rFonts w:eastAsia="Yu Gothic" w:cs="Times New Roman"/>
          <w:szCs w:val="24"/>
        </w:rPr>
        <w:t>en</w:t>
      </w:r>
      <w:r w:rsidR="00B01FAA">
        <w:rPr>
          <w:rFonts w:eastAsia="Yu Gothic" w:cs="Times New Roman"/>
          <w:szCs w:val="24"/>
        </w:rPr>
        <w:t xml:space="preserve"> followed by ‘they might [not ‘may’] learn from the wisdom of the chef’.  (Better ‘he or she’.)</w:t>
      </w:r>
    </w:p>
    <w:p w:rsidR="003A45AB" w:rsidRDefault="003A45AB" w:rsidP="001F4BB6">
      <w:pPr>
        <w:tabs>
          <w:tab w:val="left" w:pos="426"/>
        </w:tabs>
        <w:ind w:right="-46"/>
        <w:jc w:val="both"/>
        <w:rPr>
          <w:szCs w:val="24"/>
        </w:rPr>
      </w:pPr>
    </w:p>
    <w:p w:rsidR="003A45AB" w:rsidRDefault="003A45AB" w:rsidP="001F4BB6">
      <w:pPr>
        <w:tabs>
          <w:tab w:val="left" w:pos="426"/>
        </w:tabs>
        <w:ind w:right="-46"/>
        <w:jc w:val="both"/>
        <w:rPr>
          <w:szCs w:val="24"/>
        </w:rPr>
      </w:pPr>
    </w:p>
    <w:p w:rsidR="003A45AB" w:rsidRPr="002E069F" w:rsidRDefault="002E069F" w:rsidP="001F4BB6">
      <w:pPr>
        <w:tabs>
          <w:tab w:val="left" w:pos="426"/>
        </w:tabs>
        <w:ind w:right="-46"/>
        <w:jc w:val="both"/>
        <w:rPr>
          <w:b/>
          <w:sz w:val="28"/>
          <w:szCs w:val="28"/>
        </w:rPr>
      </w:pPr>
      <w:r w:rsidRPr="002E069F">
        <w:rPr>
          <w:b/>
          <w:sz w:val="28"/>
          <w:szCs w:val="28"/>
        </w:rPr>
        <w:t>Section 4</w:t>
      </w:r>
    </w:p>
    <w:p w:rsidR="003A45AB" w:rsidRPr="00B3570E" w:rsidRDefault="003A45AB" w:rsidP="001F4BB6">
      <w:pPr>
        <w:tabs>
          <w:tab w:val="left" w:pos="426"/>
        </w:tabs>
        <w:ind w:right="-46"/>
        <w:jc w:val="both"/>
        <w:rPr>
          <w:sz w:val="20"/>
          <w:szCs w:val="20"/>
        </w:rPr>
      </w:pPr>
    </w:p>
    <w:p w:rsidR="0077363F" w:rsidRDefault="002E069F" w:rsidP="001F4BB6">
      <w:pPr>
        <w:tabs>
          <w:tab w:val="left" w:pos="426"/>
        </w:tabs>
        <w:ind w:right="-46"/>
        <w:jc w:val="both"/>
        <w:rPr>
          <w:b/>
          <w:szCs w:val="24"/>
        </w:rPr>
      </w:pPr>
      <w:r>
        <w:rPr>
          <w:szCs w:val="24"/>
        </w:rPr>
        <w:t>I have decided that the nature of the response expected in this section should be made clearer by the inclusion in the heading of some such words as “With particular reference to all or most of the paragraphs below</w:t>
      </w:r>
      <w:r w:rsidR="0092038E">
        <w:rPr>
          <w:szCs w:val="24"/>
        </w:rPr>
        <w:t>”</w:t>
      </w:r>
      <w:r>
        <w:rPr>
          <w:szCs w:val="24"/>
        </w:rPr>
        <w:t xml:space="preserve">, </w:t>
      </w:r>
      <w:r w:rsidR="0092038E">
        <w:rPr>
          <w:szCs w:val="24"/>
        </w:rPr>
        <w:t>as well as, e.g., “</w:t>
      </w:r>
      <w:r>
        <w:rPr>
          <w:szCs w:val="24"/>
        </w:rPr>
        <w:t xml:space="preserve">explain why you do or do not consider that the </w:t>
      </w:r>
      <w:r w:rsidR="0044715A">
        <w:rPr>
          <w:szCs w:val="24"/>
        </w:rPr>
        <w:t>writer</w:t>
      </w:r>
      <w:r>
        <w:rPr>
          <w:szCs w:val="24"/>
        </w:rPr>
        <w:t xml:space="preserve"> has built up a sound argument to justify his main contention.”  I say that because often a </w:t>
      </w:r>
      <w:r w:rsidR="0044715A">
        <w:rPr>
          <w:szCs w:val="24"/>
        </w:rPr>
        <w:t xml:space="preserve">candidate’s </w:t>
      </w:r>
      <w:r>
        <w:rPr>
          <w:szCs w:val="24"/>
        </w:rPr>
        <w:t xml:space="preserve">response is not sufficiently directed at what the imagined speaker or writer actually says, but instead puts </w:t>
      </w:r>
      <w:r w:rsidR="0077363F">
        <w:rPr>
          <w:szCs w:val="24"/>
        </w:rPr>
        <w:t>the candidate’s own view.</w:t>
      </w:r>
      <w:r>
        <w:rPr>
          <w:szCs w:val="24"/>
        </w:rPr>
        <w:t xml:space="preserve">  </w:t>
      </w:r>
      <w:r w:rsidR="0092038E">
        <w:rPr>
          <w:szCs w:val="24"/>
        </w:rPr>
        <w:t xml:space="preserve">It is usually relevant to state </w:t>
      </w:r>
      <w:r w:rsidR="0077363F">
        <w:rPr>
          <w:szCs w:val="24"/>
        </w:rPr>
        <w:t>that</w:t>
      </w:r>
      <w:r w:rsidR="0092038E">
        <w:rPr>
          <w:szCs w:val="24"/>
        </w:rPr>
        <w:t xml:space="preserve"> view, </w:t>
      </w:r>
      <w:r w:rsidR="00FC1098">
        <w:rPr>
          <w:szCs w:val="24"/>
        </w:rPr>
        <w:t>which is often asked for,</w:t>
      </w:r>
      <w:r w:rsidR="0092038E">
        <w:rPr>
          <w:szCs w:val="24"/>
        </w:rPr>
        <w:t xml:space="preserve"> but </w:t>
      </w:r>
      <w:r w:rsidR="0092038E" w:rsidRPr="00FC1098">
        <w:rPr>
          <w:b/>
          <w:szCs w:val="24"/>
        </w:rPr>
        <w:t xml:space="preserve">the </w:t>
      </w:r>
      <w:r w:rsidR="0092038E" w:rsidRPr="0077363F">
        <w:rPr>
          <w:b/>
          <w:szCs w:val="24"/>
        </w:rPr>
        <w:t>primary purpose</w:t>
      </w:r>
      <w:r w:rsidR="0092038E">
        <w:rPr>
          <w:szCs w:val="24"/>
        </w:rPr>
        <w:t xml:space="preserve"> of this section is that the candidate should critically examine the passage provided</w:t>
      </w:r>
      <w:r w:rsidR="0077363F">
        <w:rPr>
          <w:szCs w:val="24"/>
        </w:rPr>
        <w:t>,</w:t>
      </w:r>
      <w:r w:rsidR="0092038E">
        <w:rPr>
          <w:szCs w:val="24"/>
        </w:rPr>
        <w:t xml:space="preserve"> and decide, preferably with reference to each paragraph</w:t>
      </w:r>
      <w:r w:rsidR="00FC1098">
        <w:rPr>
          <w:szCs w:val="24"/>
        </w:rPr>
        <w:t xml:space="preserve"> or to most of them</w:t>
      </w:r>
      <w:r w:rsidR="0092038E">
        <w:rPr>
          <w:szCs w:val="24"/>
        </w:rPr>
        <w:t xml:space="preserve">, whether the writer or speaker has engaged fairly and </w:t>
      </w:r>
      <w:r w:rsidR="0044715A">
        <w:rPr>
          <w:szCs w:val="24"/>
        </w:rPr>
        <w:t>sufficiently</w:t>
      </w:r>
      <w:r w:rsidR="0092038E">
        <w:rPr>
          <w:szCs w:val="24"/>
        </w:rPr>
        <w:t xml:space="preserve"> with relevant factors and </w:t>
      </w:r>
      <w:r w:rsidR="0044715A">
        <w:rPr>
          <w:szCs w:val="24"/>
        </w:rPr>
        <w:t>presented an argument that is sound overall.</w:t>
      </w:r>
      <w:r w:rsidR="0077363F">
        <w:rPr>
          <w:szCs w:val="24"/>
        </w:rPr>
        <w:t xml:space="preserve">  A good word here is ‘cogent’, and a good question </w:t>
      </w:r>
      <w:r w:rsidR="00FC1098">
        <w:rPr>
          <w:szCs w:val="24"/>
        </w:rPr>
        <w:t xml:space="preserve">to ask oneself (not just in our exam, of course!) </w:t>
      </w:r>
      <w:r w:rsidR="0077363F">
        <w:rPr>
          <w:szCs w:val="24"/>
        </w:rPr>
        <w:t xml:space="preserve">is “Does this passage, taken as a whole and considered in detail, provide a cogent argument for the conclusion that the reader is invited to accept?”  What does ‘cogent’ mean there?  </w:t>
      </w:r>
      <w:r w:rsidR="0077363F" w:rsidRPr="0077363F">
        <w:rPr>
          <w:b/>
          <w:szCs w:val="24"/>
        </w:rPr>
        <w:t>A cogent argument is one in which good and sufficient reasons are provided for accepting its conclusion</w:t>
      </w:r>
      <w:r w:rsidR="0044715A">
        <w:rPr>
          <w:b/>
          <w:szCs w:val="24"/>
        </w:rPr>
        <w:t>(s)</w:t>
      </w:r>
      <w:r w:rsidR="0077363F" w:rsidRPr="0077363F">
        <w:rPr>
          <w:b/>
          <w:szCs w:val="24"/>
        </w:rPr>
        <w:t>.</w:t>
      </w:r>
    </w:p>
    <w:p w:rsidR="002348F6" w:rsidRPr="00B3570E" w:rsidRDefault="002348F6" w:rsidP="001F4BB6">
      <w:pPr>
        <w:tabs>
          <w:tab w:val="left" w:pos="426"/>
        </w:tabs>
        <w:ind w:right="-46"/>
        <w:jc w:val="both"/>
        <w:rPr>
          <w:sz w:val="20"/>
          <w:szCs w:val="20"/>
        </w:rPr>
      </w:pPr>
    </w:p>
    <w:p w:rsidR="002E069F" w:rsidRPr="00441B35" w:rsidRDefault="0077363F" w:rsidP="001F4BB6">
      <w:pPr>
        <w:tabs>
          <w:tab w:val="left" w:pos="426"/>
        </w:tabs>
        <w:ind w:right="-46"/>
        <w:jc w:val="both"/>
        <w:rPr>
          <w:szCs w:val="24"/>
        </w:rPr>
      </w:pPr>
      <w:r>
        <w:rPr>
          <w:szCs w:val="24"/>
        </w:rPr>
        <w:tab/>
        <w:t>Of the two adjectives ‘cogent’ and ‘persuasive’</w:t>
      </w:r>
      <w:r w:rsidR="00FC1098">
        <w:rPr>
          <w:szCs w:val="24"/>
        </w:rPr>
        <w:t xml:space="preserve">, the serious thinker regards the first as the fundamental one concerning arguments, because he or she is concerned to reach and maintain </w:t>
      </w:r>
      <w:r w:rsidR="00481D2D">
        <w:rPr>
          <w:szCs w:val="24"/>
        </w:rPr>
        <w:t>propositions, views and attitudes</w:t>
      </w:r>
      <w:r w:rsidR="00FC1098">
        <w:rPr>
          <w:szCs w:val="24"/>
        </w:rPr>
        <w:t xml:space="preserve"> that are </w:t>
      </w:r>
      <w:r w:rsidR="00F11D74">
        <w:rPr>
          <w:szCs w:val="24"/>
        </w:rPr>
        <w:t xml:space="preserve">true or </w:t>
      </w:r>
      <w:r w:rsidR="00FC1098">
        <w:rPr>
          <w:szCs w:val="24"/>
        </w:rPr>
        <w:t xml:space="preserve">well-founded and to be able to advocate them fairly and clearly.  The word ‘persuasive’ </w:t>
      </w:r>
      <w:r w:rsidR="00481D2D">
        <w:rPr>
          <w:szCs w:val="24"/>
        </w:rPr>
        <w:t xml:space="preserve">is usually taken to mean the same as </w:t>
      </w:r>
      <w:r w:rsidR="00FC1098">
        <w:rPr>
          <w:szCs w:val="24"/>
        </w:rPr>
        <w:t>‘</w:t>
      </w:r>
      <w:r w:rsidR="00441B35">
        <w:rPr>
          <w:szCs w:val="24"/>
        </w:rPr>
        <w:t xml:space="preserve">likely to persuade, whether reasonably or not’.  The classic presentation of the shallowness and danger of seeking </w:t>
      </w:r>
      <w:r w:rsidR="00441B35" w:rsidRPr="00F77804">
        <w:rPr>
          <w:b/>
          <w:szCs w:val="24"/>
        </w:rPr>
        <w:t>primarily</w:t>
      </w:r>
      <w:r w:rsidR="00441B35">
        <w:rPr>
          <w:szCs w:val="24"/>
        </w:rPr>
        <w:t xml:space="preserve"> to be persuasive is to be found in Plato’s dialogue </w:t>
      </w:r>
      <w:r w:rsidR="00441B35" w:rsidRPr="00441B35">
        <w:rPr>
          <w:i/>
          <w:szCs w:val="24"/>
        </w:rPr>
        <w:t>Gorgias</w:t>
      </w:r>
      <w:r w:rsidR="00441B35">
        <w:rPr>
          <w:szCs w:val="24"/>
        </w:rPr>
        <w:t xml:space="preserve">, of which there is a Penguin edition.  Read especially from the beginning to 465 in the marginal numbering.  </w:t>
      </w:r>
      <w:r w:rsidR="00F77804">
        <w:rPr>
          <w:szCs w:val="24"/>
        </w:rPr>
        <w:t xml:space="preserve">However, in the later dialogue </w:t>
      </w:r>
      <w:r w:rsidR="00F77804" w:rsidRPr="00F77804">
        <w:rPr>
          <w:i/>
          <w:szCs w:val="24"/>
        </w:rPr>
        <w:t>Phaedrus</w:t>
      </w:r>
      <w:r w:rsidR="00F77804">
        <w:rPr>
          <w:szCs w:val="24"/>
        </w:rPr>
        <w:t xml:space="preserve"> (270b-274b)</w:t>
      </w:r>
      <w:r w:rsidR="00715E08">
        <w:rPr>
          <w:szCs w:val="24"/>
        </w:rPr>
        <w:t>,</w:t>
      </w:r>
      <w:r w:rsidR="00F77804">
        <w:rPr>
          <w:szCs w:val="24"/>
        </w:rPr>
        <w:t xml:space="preserve"> Plato g</w:t>
      </w:r>
      <w:r w:rsidR="00715E08">
        <w:rPr>
          <w:szCs w:val="24"/>
        </w:rPr>
        <w:t>ives</w:t>
      </w:r>
      <w:r w:rsidR="00F77804">
        <w:rPr>
          <w:szCs w:val="24"/>
        </w:rPr>
        <w:t xml:space="preserve"> a place to rhetoric insofar as it </w:t>
      </w:r>
      <w:r w:rsidR="00715E08">
        <w:rPr>
          <w:szCs w:val="24"/>
        </w:rPr>
        <w:t>is</w:t>
      </w:r>
      <w:r w:rsidR="00F77804">
        <w:rPr>
          <w:szCs w:val="24"/>
        </w:rPr>
        <w:t xml:space="preserve"> a skill</w:t>
      </w:r>
      <w:r w:rsidR="00F11D74">
        <w:rPr>
          <w:szCs w:val="24"/>
        </w:rPr>
        <w:t>, always used with a view to the truth,</w:t>
      </w:r>
      <w:r w:rsidR="00F77804">
        <w:rPr>
          <w:szCs w:val="24"/>
        </w:rPr>
        <w:t xml:space="preserve"> in</w:t>
      </w:r>
      <w:r w:rsidR="00715E08">
        <w:rPr>
          <w:szCs w:val="24"/>
        </w:rPr>
        <w:t xml:space="preserve"> finding a style of speech</w:t>
      </w:r>
      <w:r w:rsidR="00F77804">
        <w:rPr>
          <w:szCs w:val="24"/>
        </w:rPr>
        <w:t xml:space="preserve"> appropriate </w:t>
      </w:r>
      <w:r w:rsidR="00F11D74">
        <w:rPr>
          <w:szCs w:val="24"/>
        </w:rPr>
        <w:t>(</w:t>
      </w:r>
      <w:r w:rsidR="00F77804">
        <w:rPr>
          <w:szCs w:val="24"/>
        </w:rPr>
        <w:t>not necessarily congenial</w:t>
      </w:r>
      <w:r w:rsidR="00F11D74">
        <w:rPr>
          <w:szCs w:val="24"/>
        </w:rPr>
        <w:t>)</w:t>
      </w:r>
      <w:r w:rsidR="00F77804">
        <w:rPr>
          <w:szCs w:val="24"/>
        </w:rPr>
        <w:t xml:space="preserve"> </w:t>
      </w:r>
      <w:r w:rsidR="00F11D74">
        <w:rPr>
          <w:szCs w:val="24"/>
        </w:rPr>
        <w:t xml:space="preserve">to </w:t>
      </w:r>
      <w:r w:rsidR="00F77804">
        <w:rPr>
          <w:szCs w:val="24"/>
        </w:rPr>
        <w:t xml:space="preserve">the mind and outlook of the particular person addressed.  </w:t>
      </w:r>
      <w:r w:rsidR="00715E08">
        <w:rPr>
          <w:szCs w:val="24"/>
        </w:rPr>
        <w:t>T</w:t>
      </w:r>
      <w:r w:rsidR="00F11D74">
        <w:rPr>
          <w:szCs w:val="24"/>
        </w:rPr>
        <w:t xml:space="preserve">eachers and students, </w:t>
      </w:r>
      <w:r w:rsidR="00715E08">
        <w:rPr>
          <w:szCs w:val="24"/>
        </w:rPr>
        <w:t xml:space="preserve">and </w:t>
      </w:r>
      <w:r w:rsidR="00F11D74">
        <w:rPr>
          <w:szCs w:val="24"/>
        </w:rPr>
        <w:t xml:space="preserve">parents and children, </w:t>
      </w:r>
      <w:r w:rsidR="00715E08">
        <w:rPr>
          <w:szCs w:val="24"/>
        </w:rPr>
        <w:t xml:space="preserve">and couples, </w:t>
      </w:r>
      <w:r w:rsidR="00F11D74">
        <w:rPr>
          <w:szCs w:val="24"/>
        </w:rPr>
        <w:t>do well to remember</w:t>
      </w:r>
      <w:r w:rsidR="00715E08">
        <w:rPr>
          <w:szCs w:val="24"/>
        </w:rPr>
        <w:t xml:space="preserve"> how valuable it is to develop and use that skill</w:t>
      </w:r>
      <w:r w:rsidR="00F11D74">
        <w:rPr>
          <w:szCs w:val="24"/>
        </w:rPr>
        <w:t>.  So often the crucial question in education</w:t>
      </w:r>
      <w:r w:rsidR="007460DA">
        <w:rPr>
          <w:szCs w:val="24"/>
        </w:rPr>
        <w:t>, too seldom asked or pursued,</w:t>
      </w:r>
      <w:r w:rsidR="00F11D74">
        <w:rPr>
          <w:szCs w:val="24"/>
        </w:rPr>
        <w:t xml:space="preserve"> is “Which books and other materials, and what kinds of guidance and encouragement in using them, does </w:t>
      </w:r>
      <w:r w:rsidR="00F11D74" w:rsidRPr="00F11D74">
        <w:rPr>
          <w:b/>
          <w:szCs w:val="24"/>
        </w:rPr>
        <w:t>this</w:t>
      </w:r>
      <w:r w:rsidR="00F11D74">
        <w:rPr>
          <w:szCs w:val="24"/>
        </w:rPr>
        <w:t xml:space="preserve"> student most need?”.</w:t>
      </w:r>
      <w:r w:rsidR="00715E08">
        <w:rPr>
          <w:szCs w:val="24"/>
        </w:rPr>
        <w:t xml:space="preserve">  Those teachers who accept that will regard lectures and even classes as a stimulating adjunct to personal acquaintance</w:t>
      </w:r>
      <w:r w:rsidR="00B3570E">
        <w:rPr>
          <w:szCs w:val="24"/>
        </w:rPr>
        <w:t xml:space="preserve"> and (usually guided) individual reading, thinking and writing.</w:t>
      </w:r>
    </w:p>
    <w:p w:rsidR="002E069F" w:rsidRDefault="007460DA" w:rsidP="001F4BB6">
      <w:pPr>
        <w:tabs>
          <w:tab w:val="left" w:pos="426"/>
        </w:tabs>
        <w:ind w:right="-46"/>
        <w:jc w:val="both"/>
        <w:rPr>
          <w:szCs w:val="24"/>
        </w:rPr>
      </w:pPr>
      <w:r>
        <w:rPr>
          <w:szCs w:val="24"/>
        </w:rPr>
        <w:lastRenderedPageBreak/>
        <w:tab/>
      </w:r>
      <w:r w:rsidR="002348F6">
        <w:rPr>
          <w:szCs w:val="24"/>
        </w:rPr>
        <w:t>Five marks were given in this section: B++?+, B+, B, B--, and C--.</w:t>
      </w:r>
    </w:p>
    <w:p w:rsidR="002348F6" w:rsidRDefault="002348F6" w:rsidP="001F4BB6">
      <w:pPr>
        <w:tabs>
          <w:tab w:val="left" w:pos="426"/>
        </w:tabs>
        <w:ind w:right="-46"/>
        <w:jc w:val="both"/>
        <w:rPr>
          <w:szCs w:val="24"/>
        </w:rPr>
      </w:pPr>
    </w:p>
    <w:p w:rsidR="00F13BEE" w:rsidRDefault="002348F6" w:rsidP="00F13BEE">
      <w:pPr>
        <w:tabs>
          <w:tab w:val="left" w:pos="426"/>
        </w:tabs>
        <w:ind w:right="-46"/>
        <w:jc w:val="both"/>
        <w:rPr>
          <w:szCs w:val="24"/>
        </w:rPr>
      </w:pPr>
      <w:r>
        <w:rPr>
          <w:szCs w:val="24"/>
        </w:rPr>
        <w:tab/>
        <w:t xml:space="preserve">It is useful to </w:t>
      </w:r>
      <w:r w:rsidR="00F13BEE">
        <w:rPr>
          <w:szCs w:val="24"/>
        </w:rPr>
        <w:t xml:space="preserve">bear in mind the conjunction I employed above “taken as a whole and considered in detail”.  The candidate who received the highest mark did take the passage in that way. </w:t>
      </w:r>
      <w:r w:rsidR="00B673E7">
        <w:rPr>
          <w:szCs w:val="24"/>
        </w:rPr>
        <w:t xml:space="preserve"> </w:t>
      </w:r>
      <w:r w:rsidR="00F13BEE">
        <w:rPr>
          <w:szCs w:val="24"/>
        </w:rPr>
        <w:t>I commented: “you have admirably delved into much of Sam’s argument, and made good use of paragraph-referencing”.  But she had also made the general point that Sam fail</w:t>
      </w:r>
      <w:r w:rsidR="00B3570E">
        <w:rPr>
          <w:szCs w:val="24"/>
        </w:rPr>
        <w:t>s</w:t>
      </w:r>
      <w:r w:rsidR="00F13BEE">
        <w:rPr>
          <w:szCs w:val="24"/>
        </w:rPr>
        <w:t xml:space="preserve"> to recognize: </w:t>
      </w:r>
      <w:r w:rsidR="00010C18">
        <w:rPr>
          <w:szCs w:val="24"/>
        </w:rPr>
        <w:t>“</w:t>
      </w:r>
      <w:r w:rsidR="00F13BEE">
        <w:rPr>
          <w:szCs w:val="24"/>
        </w:rPr>
        <w:t>When it comes to gender roles and equality, the world has been changing, quite fast</w:t>
      </w:r>
      <w:r w:rsidR="00010C18">
        <w:rPr>
          <w:szCs w:val="24"/>
        </w:rPr>
        <w:t>, …”.  Why then, it might fairly be asked, was she not awarded a mark in the A grade?  The answer lies in faults in expression.  For example, the sentence from which I have just quoted goes on “and looking for ways of bettering it ever since the issue became a renouned issue”.  There is no clear antecedent for ‘it’, correct spelling requires ‘renowned’</w:t>
      </w:r>
      <w:r w:rsidR="00B673E7">
        <w:rPr>
          <w:szCs w:val="24"/>
        </w:rPr>
        <w:t>, and ‘issue’ should not occur twice in that way: one could say ‘a familiar one’.  Later faults were uses of ‘shuns’ rather than ‘ignores’, ‘debated’ (before ‘that’) where ‘argued’ or ‘asserted’ was needed, and ‘acknowledging’ rather than ‘saying complacently’.  She wrote “His view of parenting in such a gender based role fashio</w:t>
      </w:r>
      <w:r w:rsidR="000C6086">
        <w:rPr>
          <w:szCs w:val="24"/>
        </w:rPr>
        <w:t>n can be further understood in P5…</w:t>
      </w:r>
      <w:r w:rsidR="00B3570E">
        <w:rPr>
          <w:szCs w:val="24"/>
        </w:rPr>
        <w:t>.</w:t>
      </w:r>
      <w:r w:rsidR="000C6086">
        <w:rPr>
          <w:szCs w:val="24"/>
        </w:rPr>
        <w:t>”  One could say, using a ‘that’ noun-clause and avoiding the hyphenless pile-up before ‘fashion’, “That he views parenting roles as gender-based is evident also in P5”.  (On pile-ups and hyphens respectively, see QPS 9 and 11.)</w:t>
      </w:r>
    </w:p>
    <w:p w:rsidR="00211CC3" w:rsidRDefault="00211CC3" w:rsidP="00F13BEE">
      <w:pPr>
        <w:tabs>
          <w:tab w:val="left" w:pos="426"/>
        </w:tabs>
        <w:ind w:right="-46"/>
        <w:jc w:val="both"/>
        <w:rPr>
          <w:szCs w:val="24"/>
        </w:rPr>
      </w:pPr>
    </w:p>
    <w:p w:rsidR="00211CC3" w:rsidRDefault="00211CC3" w:rsidP="00F13BEE">
      <w:pPr>
        <w:tabs>
          <w:tab w:val="left" w:pos="426"/>
        </w:tabs>
        <w:ind w:right="-46"/>
        <w:jc w:val="both"/>
        <w:rPr>
          <w:szCs w:val="24"/>
        </w:rPr>
      </w:pPr>
      <w:r>
        <w:rPr>
          <w:szCs w:val="24"/>
        </w:rPr>
        <w:tab/>
        <w:t>To the candidate whose mark was B-- I wrote:</w:t>
      </w:r>
    </w:p>
    <w:p w:rsidR="00211CC3" w:rsidRPr="00211CC3" w:rsidRDefault="00211CC3" w:rsidP="00211CC3">
      <w:pPr>
        <w:tabs>
          <w:tab w:val="left" w:pos="426"/>
        </w:tabs>
        <w:spacing w:before="120"/>
        <w:ind w:left="1134" w:right="1089"/>
        <w:jc w:val="both"/>
        <w:rPr>
          <w:sz w:val="22"/>
        </w:rPr>
      </w:pPr>
      <w:r w:rsidRPr="00211CC3">
        <w:rPr>
          <w:sz w:val="22"/>
        </w:rPr>
        <w:t>You have vigorously put a view very different from Sam’s, and must be given some credit for that and for saying that Sam’s view is outdated.  Y</w:t>
      </w:r>
      <w:r>
        <w:rPr>
          <w:sz w:val="22"/>
        </w:rPr>
        <w:t>o</w:t>
      </w:r>
      <w:r w:rsidRPr="00211CC3">
        <w:rPr>
          <w:sz w:val="22"/>
        </w:rPr>
        <w:t xml:space="preserve">u have not, however, sufficiently examined what Sam actually says </w:t>
      </w:r>
      <w:r w:rsidRPr="00211CC3">
        <w:rPr>
          <w:rFonts w:ascii="Yu Gothic" w:eastAsia="Yu Gothic" w:hAnsi="Yu Gothic" w:hint="eastAsia"/>
          <w:sz w:val="22"/>
        </w:rPr>
        <w:t>­</w:t>
      </w:r>
      <w:r w:rsidRPr="00211CC3">
        <w:rPr>
          <w:sz w:val="22"/>
        </w:rPr>
        <w:t xml:space="preserve"> how he presents his case.  You could, e.g., have criticized the ‘</w:t>
      </w:r>
      <w:r w:rsidRPr="00211CC3">
        <w:rPr>
          <w:sz w:val="22"/>
          <w:u w:val="single"/>
        </w:rPr>
        <w:t>so</w:t>
      </w:r>
      <w:r w:rsidRPr="00211CC3">
        <w:rPr>
          <w:sz w:val="22"/>
        </w:rPr>
        <w:t xml:space="preserve"> how true it is’ in P1, and the exaggeration of the value of </w:t>
      </w:r>
      <w:r w:rsidR="00B3570E">
        <w:rPr>
          <w:sz w:val="22"/>
        </w:rPr>
        <w:t xml:space="preserve">being </w:t>
      </w:r>
      <w:r w:rsidRPr="00211CC3">
        <w:rPr>
          <w:sz w:val="22"/>
        </w:rPr>
        <w:t>“spatial</w:t>
      </w:r>
      <w:r w:rsidR="00B3570E">
        <w:rPr>
          <w:sz w:val="22"/>
        </w:rPr>
        <w:t>ly close</w:t>
      </w:r>
      <w:r w:rsidRPr="00211CC3">
        <w:rPr>
          <w:sz w:val="22"/>
        </w:rPr>
        <w:t>”.</w:t>
      </w:r>
    </w:p>
    <w:p w:rsidR="002E069F" w:rsidRDefault="00211CC3" w:rsidP="001722AE">
      <w:pPr>
        <w:tabs>
          <w:tab w:val="left" w:pos="426"/>
        </w:tabs>
        <w:spacing w:before="120"/>
        <w:ind w:right="-45"/>
        <w:jc w:val="both"/>
        <w:rPr>
          <w:szCs w:val="24"/>
        </w:rPr>
      </w:pPr>
      <w:r>
        <w:rPr>
          <w:szCs w:val="24"/>
        </w:rPr>
        <w:t>Another weakness in P1</w:t>
      </w:r>
      <w:r w:rsidR="001722AE">
        <w:rPr>
          <w:szCs w:val="24"/>
        </w:rPr>
        <w:t xml:space="preserve"> was the unjustified slur, slyly parenthesized by Sam, “if work they really do”. Whether someone does productive work at home for his or her employer can be checked by reference to quality and quantity of output.</w:t>
      </w:r>
    </w:p>
    <w:p w:rsidR="00715E08" w:rsidRDefault="00715E08" w:rsidP="001F4BB6">
      <w:pPr>
        <w:tabs>
          <w:tab w:val="left" w:pos="426"/>
        </w:tabs>
        <w:ind w:right="-46"/>
        <w:jc w:val="both"/>
        <w:rPr>
          <w:szCs w:val="24"/>
        </w:rPr>
      </w:pPr>
    </w:p>
    <w:p w:rsidR="001722AE" w:rsidRDefault="001722AE" w:rsidP="001F4BB6">
      <w:pPr>
        <w:tabs>
          <w:tab w:val="left" w:pos="426"/>
        </w:tabs>
        <w:ind w:right="-46"/>
        <w:jc w:val="both"/>
        <w:rPr>
          <w:szCs w:val="24"/>
        </w:rPr>
      </w:pPr>
      <w:r>
        <w:rPr>
          <w:szCs w:val="24"/>
        </w:rPr>
        <w:tab/>
        <w:t xml:space="preserve">Spelling errors made in this section included </w:t>
      </w:r>
      <w:r w:rsidR="00A1255E" w:rsidRPr="00925131">
        <w:rPr>
          <w:i/>
          <w:szCs w:val="24"/>
        </w:rPr>
        <w:t>actualy</w:t>
      </w:r>
      <w:r w:rsidR="00A1255E">
        <w:rPr>
          <w:szCs w:val="24"/>
        </w:rPr>
        <w:t xml:space="preserve">, </w:t>
      </w:r>
      <w:r w:rsidR="00A1255E" w:rsidRPr="00925131">
        <w:rPr>
          <w:i/>
          <w:szCs w:val="24"/>
        </w:rPr>
        <w:t>adjudicaters</w:t>
      </w:r>
      <w:r w:rsidR="00A1255E">
        <w:rPr>
          <w:szCs w:val="24"/>
        </w:rPr>
        <w:t xml:space="preserve">, </w:t>
      </w:r>
      <w:r w:rsidR="00A1255E" w:rsidRPr="00925131">
        <w:rPr>
          <w:i/>
          <w:szCs w:val="24"/>
        </w:rPr>
        <w:t>authorative</w:t>
      </w:r>
      <w:r w:rsidR="00A1255E">
        <w:rPr>
          <w:szCs w:val="24"/>
        </w:rPr>
        <w:t xml:space="preserve">, </w:t>
      </w:r>
      <w:r w:rsidR="00A1255E" w:rsidRPr="00925131">
        <w:rPr>
          <w:i/>
          <w:szCs w:val="24"/>
        </w:rPr>
        <w:t>disadvantgeous</w:t>
      </w:r>
      <w:r w:rsidR="00A1255E">
        <w:rPr>
          <w:szCs w:val="24"/>
        </w:rPr>
        <w:t xml:space="preserve"> and </w:t>
      </w:r>
      <w:r w:rsidR="00A1255E" w:rsidRPr="00925131">
        <w:rPr>
          <w:i/>
          <w:szCs w:val="24"/>
        </w:rPr>
        <w:t>therefor</w:t>
      </w:r>
      <w:r w:rsidR="00A1255E">
        <w:rPr>
          <w:szCs w:val="24"/>
        </w:rPr>
        <w:t xml:space="preserve">.  The adjective </w:t>
      </w:r>
      <w:r w:rsidR="00A1255E" w:rsidRPr="00925131">
        <w:rPr>
          <w:i/>
          <w:szCs w:val="24"/>
        </w:rPr>
        <w:t>nearby</w:t>
      </w:r>
      <w:r w:rsidR="00A1255E">
        <w:rPr>
          <w:szCs w:val="24"/>
        </w:rPr>
        <w:t xml:space="preserve"> is one word.  It is evident why another </w:t>
      </w:r>
      <w:r w:rsidR="00A1255E" w:rsidRPr="00925131">
        <w:rPr>
          <w:i/>
          <w:szCs w:val="24"/>
        </w:rPr>
        <w:t>s</w:t>
      </w:r>
      <w:r w:rsidR="00A1255E">
        <w:rPr>
          <w:szCs w:val="24"/>
        </w:rPr>
        <w:t xml:space="preserve"> is needed in ‘a boss’ best employees’ (cf. QPS 12).  The need to use the apt preposition is evident </w:t>
      </w:r>
      <w:r w:rsidR="00925131">
        <w:rPr>
          <w:szCs w:val="24"/>
        </w:rPr>
        <w:t>on reading</w:t>
      </w:r>
      <w:r w:rsidR="00A1255E">
        <w:rPr>
          <w:szCs w:val="24"/>
        </w:rPr>
        <w:t xml:space="preserve"> </w:t>
      </w:r>
      <w:r w:rsidR="005E6AC4">
        <w:rPr>
          <w:szCs w:val="24"/>
        </w:rPr>
        <w:t>the remark concerning those who</w:t>
      </w:r>
      <w:r w:rsidR="00A1255E">
        <w:rPr>
          <w:szCs w:val="24"/>
        </w:rPr>
        <w:t xml:space="preserve"> select peop</w:t>
      </w:r>
      <w:r w:rsidR="005E6AC4">
        <w:rPr>
          <w:szCs w:val="24"/>
        </w:rPr>
        <w:t>le</w:t>
      </w:r>
      <w:r w:rsidR="00A1255E">
        <w:rPr>
          <w:szCs w:val="24"/>
        </w:rPr>
        <w:t xml:space="preserve"> for </w:t>
      </w:r>
      <w:r w:rsidR="005E6AC4">
        <w:rPr>
          <w:szCs w:val="24"/>
        </w:rPr>
        <w:t>promotion</w:t>
      </w:r>
      <w:r w:rsidR="00A1255E">
        <w:rPr>
          <w:szCs w:val="24"/>
        </w:rPr>
        <w:t xml:space="preserve"> </w:t>
      </w:r>
      <w:r w:rsidR="005E6AC4">
        <w:rPr>
          <w:szCs w:val="24"/>
        </w:rPr>
        <w:t xml:space="preserve">that they </w:t>
      </w:r>
      <w:r w:rsidR="00A1255E">
        <w:rPr>
          <w:szCs w:val="24"/>
        </w:rPr>
        <w:t xml:space="preserve">should </w:t>
      </w:r>
      <w:r w:rsidR="005E6AC4">
        <w:rPr>
          <w:szCs w:val="24"/>
        </w:rPr>
        <w:t>“</w:t>
      </w:r>
      <w:r w:rsidR="00A1255E">
        <w:rPr>
          <w:szCs w:val="24"/>
        </w:rPr>
        <w:t>have a good feel of the candidates</w:t>
      </w:r>
      <w:r w:rsidR="005E6AC4">
        <w:rPr>
          <w:szCs w:val="24"/>
        </w:rPr>
        <w:t>”.  ‘For’ would go with ‘feel’ there (see the Oxford Advanced Learner’s Dictionary at the end of the entry for ‘feel’ as a noun</w:t>
      </w:r>
      <w:r w:rsidR="00925131">
        <w:rPr>
          <w:szCs w:val="24"/>
        </w:rPr>
        <w:t>)</w:t>
      </w:r>
      <w:r w:rsidR="005E6AC4">
        <w:rPr>
          <w:szCs w:val="24"/>
        </w:rPr>
        <w:t>, though I should rather use the phrase ‘sensitive appreciation’ both ther</w:t>
      </w:r>
      <w:r w:rsidR="00925131">
        <w:rPr>
          <w:szCs w:val="24"/>
        </w:rPr>
        <w:t>e and, with ‘of’, in rephrasing our</w:t>
      </w:r>
      <w:r w:rsidR="005E6AC4">
        <w:rPr>
          <w:szCs w:val="24"/>
        </w:rPr>
        <w:t xml:space="preserve"> candidate’s remark.</w:t>
      </w:r>
    </w:p>
    <w:p w:rsidR="001722AE" w:rsidRDefault="001722AE" w:rsidP="001F4BB6">
      <w:pPr>
        <w:tabs>
          <w:tab w:val="left" w:pos="426"/>
        </w:tabs>
        <w:ind w:right="-46"/>
        <w:jc w:val="both"/>
        <w:rPr>
          <w:szCs w:val="24"/>
        </w:rPr>
      </w:pPr>
    </w:p>
    <w:p w:rsidR="001722AE" w:rsidRDefault="001722AE" w:rsidP="001F4BB6">
      <w:pPr>
        <w:tabs>
          <w:tab w:val="left" w:pos="426"/>
        </w:tabs>
        <w:ind w:right="-46"/>
        <w:jc w:val="both"/>
        <w:rPr>
          <w:szCs w:val="24"/>
        </w:rPr>
      </w:pPr>
    </w:p>
    <w:p w:rsidR="00622C64" w:rsidRPr="00622C64" w:rsidRDefault="00622C64" w:rsidP="001F4BB6">
      <w:pPr>
        <w:tabs>
          <w:tab w:val="left" w:pos="426"/>
        </w:tabs>
        <w:ind w:right="-46"/>
        <w:jc w:val="both"/>
        <w:rPr>
          <w:b/>
          <w:sz w:val="28"/>
          <w:szCs w:val="28"/>
        </w:rPr>
      </w:pPr>
      <w:r w:rsidRPr="00622C64">
        <w:rPr>
          <w:b/>
          <w:sz w:val="28"/>
          <w:szCs w:val="28"/>
        </w:rPr>
        <w:t>Section 5</w:t>
      </w:r>
    </w:p>
    <w:p w:rsidR="00622C64" w:rsidRDefault="00622C64" w:rsidP="001F4BB6">
      <w:pPr>
        <w:tabs>
          <w:tab w:val="left" w:pos="426"/>
        </w:tabs>
        <w:ind w:right="-46"/>
        <w:jc w:val="both"/>
        <w:rPr>
          <w:szCs w:val="24"/>
        </w:rPr>
      </w:pPr>
    </w:p>
    <w:p w:rsidR="00622C64" w:rsidRDefault="00622C64" w:rsidP="001F4BB6">
      <w:pPr>
        <w:tabs>
          <w:tab w:val="left" w:pos="426"/>
        </w:tabs>
        <w:ind w:right="-46"/>
        <w:jc w:val="both"/>
        <w:rPr>
          <w:szCs w:val="24"/>
        </w:rPr>
      </w:pPr>
      <w:r>
        <w:rPr>
          <w:szCs w:val="24"/>
        </w:rPr>
        <w:t xml:space="preserve">Only four essays were submitted.  I have written at the beginning of this report about the need to develop the combination of qualities this exam requires and can therefore help to develop. </w:t>
      </w:r>
    </w:p>
    <w:p w:rsidR="00622C64" w:rsidRDefault="00622C64" w:rsidP="001F4BB6">
      <w:pPr>
        <w:tabs>
          <w:tab w:val="left" w:pos="426"/>
        </w:tabs>
        <w:ind w:right="-46"/>
        <w:jc w:val="both"/>
        <w:rPr>
          <w:szCs w:val="24"/>
        </w:rPr>
      </w:pPr>
    </w:p>
    <w:p w:rsidR="00622C64" w:rsidRDefault="00622C64" w:rsidP="001F4BB6">
      <w:pPr>
        <w:tabs>
          <w:tab w:val="left" w:pos="426"/>
        </w:tabs>
        <w:ind w:right="-46"/>
        <w:jc w:val="both"/>
        <w:rPr>
          <w:szCs w:val="24"/>
        </w:rPr>
      </w:pPr>
      <w:r>
        <w:rPr>
          <w:szCs w:val="24"/>
        </w:rPr>
        <w:tab/>
        <w:t>The marks were B+ for two candidates, B-</w:t>
      </w:r>
      <w:r w:rsidR="00925131">
        <w:rPr>
          <w:szCs w:val="24"/>
        </w:rPr>
        <w:t>,</w:t>
      </w:r>
      <w:r>
        <w:rPr>
          <w:szCs w:val="24"/>
        </w:rPr>
        <w:t xml:space="preserve"> and CB, for essays on, respectively, topics D, L, N</w:t>
      </w:r>
      <w:r w:rsidR="00925131">
        <w:rPr>
          <w:szCs w:val="24"/>
        </w:rPr>
        <w:t>,</w:t>
      </w:r>
      <w:r>
        <w:rPr>
          <w:szCs w:val="24"/>
        </w:rPr>
        <w:t xml:space="preserve"> and S.</w:t>
      </w:r>
    </w:p>
    <w:p w:rsidR="00622C64" w:rsidRDefault="00622C64" w:rsidP="001F4BB6">
      <w:pPr>
        <w:tabs>
          <w:tab w:val="left" w:pos="426"/>
        </w:tabs>
        <w:ind w:right="-46"/>
        <w:jc w:val="both"/>
        <w:rPr>
          <w:szCs w:val="24"/>
        </w:rPr>
      </w:pPr>
    </w:p>
    <w:p w:rsidR="00622C64" w:rsidRDefault="00622C64" w:rsidP="001F4BB6">
      <w:pPr>
        <w:tabs>
          <w:tab w:val="left" w:pos="426"/>
        </w:tabs>
        <w:ind w:right="-46"/>
        <w:jc w:val="both"/>
        <w:rPr>
          <w:szCs w:val="24"/>
        </w:rPr>
      </w:pPr>
      <w:r>
        <w:rPr>
          <w:szCs w:val="24"/>
        </w:rPr>
        <w:tab/>
      </w:r>
      <w:r w:rsidR="006E50BE">
        <w:rPr>
          <w:szCs w:val="24"/>
        </w:rPr>
        <w:t>The content of novels a</w:t>
      </w:r>
      <w:r w:rsidR="00470099">
        <w:rPr>
          <w:szCs w:val="24"/>
        </w:rPr>
        <w:t>n</w:t>
      </w:r>
      <w:r w:rsidR="006E50BE">
        <w:rPr>
          <w:szCs w:val="24"/>
        </w:rPr>
        <w:t xml:space="preserve">d plays selected from the range offered by syllabus-setters is too prominent in </w:t>
      </w:r>
      <w:r w:rsidR="00925131">
        <w:rPr>
          <w:szCs w:val="24"/>
        </w:rPr>
        <w:t xml:space="preserve">what is </w:t>
      </w:r>
      <w:r w:rsidR="00D958F6">
        <w:rPr>
          <w:szCs w:val="24"/>
        </w:rPr>
        <w:t xml:space="preserve">now </w:t>
      </w:r>
      <w:r w:rsidR="00925131">
        <w:rPr>
          <w:szCs w:val="24"/>
        </w:rPr>
        <w:t xml:space="preserve">tested by </w:t>
      </w:r>
      <w:r w:rsidR="006E50BE">
        <w:rPr>
          <w:szCs w:val="24"/>
        </w:rPr>
        <w:t xml:space="preserve">the English exam for the Victorian Certificate of </w:t>
      </w:r>
      <w:r w:rsidR="006E50BE">
        <w:rPr>
          <w:szCs w:val="24"/>
        </w:rPr>
        <w:lastRenderedPageBreak/>
        <w:t xml:space="preserve">Education, and insufficient attention or testing is </w:t>
      </w:r>
      <w:r w:rsidR="00925131">
        <w:rPr>
          <w:szCs w:val="24"/>
        </w:rPr>
        <w:t xml:space="preserve">therefore </w:t>
      </w:r>
      <w:r w:rsidR="006E50BE">
        <w:rPr>
          <w:szCs w:val="24"/>
        </w:rPr>
        <w:t xml:space="preserve">given </w:t>
      </w:r>
      <w:r w:rsidR="00925131">
        <w:rPr>
          <w:szCs w:val="24"/>
        </w:rPr>
        <w:t xml:space="preserve">in schools </w:t>
      </w:r>
      <w:r w:rsidR="006E50BE">
        <w:rPr>
          <w:szCs w:val="24"/>
        </w:rPr>
        <w:t xml:space="preserve">to a candidate’s ability to write an essay </w:t>
      </w:r>
      <w:r w:rsidR="00925131">
        <w:rPr>
          <w:szCs w:val="24"/>
        </w:rPr>
        <w:t>of a kind</w:t>
      </w:r>
      <w:r w:rsidR="006E50BE">
        <w:rPr>
          <w:szCs w:val="24"/>
        </w:rPr>
        <w:t xml:space="preserve"> </w:t>
      </w:r>
      <w:r w:rsidR="006E50BE" w:rsidRPr="00470099">
        <w:rPr>
          <w:b/>
          <w:szCs w:val="24"/>
        </w:rPr>
        <w:t>not</w:t>
      </w:r>
      <w:r w:rsidR="006E50BE">
        <w:rPr>
          <w:szCs w:val="24"/>
        </w:rPr>
        <w:t xml:space="preserve"> </w:t>
      </w:r>
      <w:r w:rsidR="00D958F6">
        <w:rPr>
          <w:szCs w:val="24"/>
        </w:rPr>
        <w:t xml:space="preserve">concerned with </w:t>
      </w:r>
      <w:r w:rsidR="006E50BE">
        <w:rPr>
          <w:szCs w:val="24"/>
        </w:rPr>
        <w:t xml:space="preserve">such </w:t>
      </w:r>
      <w:r w:rsidR="00D958F6">
        <w:rPr>
          <w:szCs w:val="24"/>
        </w:rPr>
        <w:t>texts</w:t>
      </w:r>
      <w:r w:rsidR="006E50BE">
        <w:rPr>
          <w:szCs w:val="24"/>
        </w:rPr>
        <w:t xml:space="preserve">.  As a result, </w:t>
      </w:r>
      <w:r w:rsidR="00925131">
        <w:rPr>
          <w:szCs w:val="24"/>
        </w:rPr>
        <w:t xml:space="preserve">there has come to be a widespread lack of grasp of principles for </w:t>
      </w:r>
      <w:r w:rsidR="006E50BE">
        <w:rPr>
          <w:szCs w:val="24"/>
        </w:rPr>
        <w:t>essay-writing</w:t>
      </w:r>
      <w:r w:rsidR="00925131">
        <w:rPr>
          <w:szCs w:val="24"/>
        </w:rPr>
        <w:t>.</w:t>
      </w:r>
      <w:r w:rsidR="006E50BE">
        <w:rPr>
          <w:szCs w:val="24"/>
        </w:rPr>
        <w:t xml:space="preserve">  </w:t>
      </w:r>
      <w:r w:rsidR="00083ED3">
        <w:rPr>
          <w:szCs w:val="24"/>
        </w:rPr>
        <w:t xml:space="preserve">A good beginning is </w:t>
      </w:r>
      <w:r w:rsidR="00470099">
        <w:rPr>
          <w:szCs w:val="24"/>
        </w:rPr>
        <w:t xml:space="preserve">the </w:t>
      </w:r>
      <w:r w:rsidR="00083ED3">
        <w:rPr>
          <w:szCs w:val="24"/>
        </w:rPr>
        <w:t xml:space="preserve">six-page </w:t>
      </w:r>
      <w:r w:rsidR="00875282">
        <w:rPr>
          <w:szCs w:val="24"/>
        </w:rPr>
        <w:t>C</w:t>
      </w:r>
      <w:r w:rsidR="00083ED3">
        <w:rPr>
          <w:szCs w:val="24"/>
        </w:rPr>
        <w:t xml:space="preserve">hapter </w:t>
      </w:r>
      <w:r w:rsidR="00875282">
        <w:rPr>
          <w:szCs w:val="24"/>
        </w:rPr>
        <w:t xml:space="preserve">14 </w:t>
      </w:r>
      <w:r w:rsidR="00083ED3">
        <w:rPr>
          <w:szCs w:val="24"/>
        </w:rPr>
        <w:t xml:space="preserve">“Composition” by my schoolmate </w:t>
      </w:r>
      <w:r w:rsidR="00470099">
        <w:rPr>
          <w:szCs w:val="24"/>
        </w:rPr>
        <w:t xml:space="preserve">in our years at </w:t>
      </w:r>
      <w:r w:rsidR="00083ED3">
        <w:rPr>
          <w:szCs w:val="24"/>
        </w:rPr>
        <w:t xml:space="preserve">Melbourne High School Brian Corless in his book </w:t>
      </w:r>
      <w:r w:rsidR="00083ED3" w:rsidRPr="00083ED3">
        <w:rPr>
          <w:i/>
          <w:szCs w:val="24"/>
        </w:rPr>
        <w:t>Formal English</w:t>
      </w:r>
      <w:r w:rsidR="00083ED3">
        <w:rPr>
          <w:szCs w:val="24"/>
        </w:rPr>
        <w:t xml:space="preserve"> (1979).  Learningguild would gladly provide a photocopy.  Twenty-four times as long, and very valuable, is Part I, headed “Of Course You Can Write”, </w:t>
      </w:r>
      <w:r w:rsidR="00875282">
        <w:rPr>
          <w:szCs w:val="24"/>
        </w:rPr>
        <w:t>of</w:t>
      </w:r>
      <w:r w:rsidR="00083ED3">
        <w:rPr>
          <w:szCs w:val="24"/>
        </w:rPr>
        <w:t xml:space="preserve"> Henry P. Schoenheimer’s </w:t>
      </w:r>
      <w:r w:rsidR="00083ED3" w:rsidRPr="00470099">
        <w:rPr>
          <w:i/>
          <w:szCs w:val="24"/>
        </w:rPr>
        <w:t>Expressive English</w:t>
      </w:r>
      <w:r w:rsidR="00083ED3">
        <w:rPr>
          <w:szCs w:val="24"/>
        </w:rPr>
        <w:t xml:space="preserve"> (2nd edition, 1976), which can be borrowed from the Learningg</w:t>
      </w:r>
      <w:r w:rsidR="00470099">
        <w:rPr>
          <w:szCs w:val="24"/>
        </w:rPr>
        <w:t>uild L</w:t>
      </w:r>
      <w:r w:rsidR="00083ED3">
        <w:rPr>
          <w:szCs w:val="24"/>
        </w:rPr>
        <w:t>ibrary</w:t>
      </w:r>
      <w:r w:rsidR="00470099">
        <w:rPr>
          <w:szCs w:val="24"/>
        </w:rPr>
        <w:t xml:space="preserve">.  My single page “Seven features of a good talk or paper” </w:t>
      </w:r>
      <w:r w:rsidR="005636ED">
        <w:rPr>
          <w:szCs w:val="24"/>
        </w:rPr>
        <w:t xml:space="preserve">(on our website) </w:t>
      </w:r>
      <w:r w:rsidR="00470099">
        <w:rPr>
          <w:szCs w:val="24"/>
        </w:rPr>
        <w:t>is almost entirely relevant to essay-writing.</w:t>
      </w:r>
    </w:p>
    <w:p w:rsidR="00622C64" w:rsidRPr="00925131" w:rsidRDefault="00622C64" w:rsidP="001F4BB6">
      <w:pPr>
        <w:tabs>
          <w:tab w:val="left" w:pos="426"/>
        </w:tabs>
        <w:ind w:right="-46"/>
        <w:jc w:val="both"/>
        <w:rPr>
          <w:sz w:val="20"/>
          <w:szCs w:val="20"/>
        </w:rPr>
      </w:pPr>
    </w:p>
    <w:p w:rsidR="00622C64" w:rsidRDefault="00470099" w:rsidP="001F4BB6">
      <w:pPr>
        <w:tabs>
          <w:tab w:val="left" w:pos="426"/>
        </w:tabs>
        <w:ind w:right="-46"/>
        <w:jc w:val="both"/>
        <w:rPr>
          <w:szCs w:val="24"/>
        </w:rPr>
      </w:pPr>
      <w:r>
        <w:rPr>
          <w:szCs w:val="24"/>
        </w:rPr>
        <w:tab/>
        <w:t xml:space="preserve">The respective comments I made on the </w:t>
      </w:r>
      <w:r w:rsidR="00313444">
        <w:rPr>
          <w:szCs w:val="24"/>
        </w:rPr>
        <w:t xml:space="preserve">four </w:t>
      </w:r>
      <w:r>
        <w:rPr>
          <w:szCs w:val="24"/>
        </w:rPr>
        <w:t xml:space="preserve">essays were or included these:  </w:t>
      </w:r>
    </w:p>
    <w:p w:rsidR="00622C64" w:rsidRDefault="00470099" w:rsidP="00470099">
      <w:pPr>
        <w:tabs>
          <w:tab w:val="left" w:pos="426"/>
        </w:tabs>
        <w:spacing w:before="120"/>
        <w:ind w:left="1134" w:right="1089"/>
        <w:jc w:val="both"/>
        <w:rPr>
          <w:sz w:val="22"/>
        </w:rPr>
      </w:pPr>
      <w:r>
        <w:rPr>
          <w:sz w:val="22"/>
        </w:rPr>
        <w:t>This is a thoughtful essay, showing considerable maturity of thought.  Its not achieving an A grade mark is mainly due to a lack of precision in choice of words.</w:t>
      </w:r>
    </w:p>
    <w:p w:rsidR="00470099" w:rsidRPr="00693A91" w:rsidRDefault="00470099" w:rsidP="00470099">
      <w:pPr>
        <w:tabs>
          <w:tab w:val="left" w:pos="426"/>
        </w:tabs>
        <w:ind w:left="1134" w:right="1089"/>
        <w:jc w:val="both"/>
        <w:rPr>
          <w:sz w:val="16"/>
          <w:szCs w:val="16"/>
        </w:rPr>
      </w:pPr>
    </w:p>
    <w:p w:rsidR="00313444" w:rsidRDefault="00313444" w:rsidP="00470099">
      <w:pPr>
        <w:tabs>
          <w:tab w:val="left" w:pos="426"/>
        </w:tabs>
        <w:ind w:left="1134" w:right="1089"/>
        <w:jc w:val="both"/>
        <w:rPr>
          <w:sz w:val="22"/>
        </w:rPr>
      </w:pPr>
      <w:r>
        <w:rPr>
          <w:sz w:val="22"/>
        </w:rPr>
        <w:t>This is lively and interesting.  It is not well-paragraphed, and that makes it rather indigestible.  There are a number of places here where the expression could be better.</w:t>
      </w:r>
    </w:p>
    <w:p w:rsidR="00313444" w:rsidRDefault="00313444" w:rsidP="005636ED">
      <w:pPr>
        <w:tabs>
          <w:tab w:val="left" w:pos="426"/>
        </w:tabs>
        <w:spacing w:before="40"/>
        <w:ind w:left="1134" w:right="1089"/>
        <w:jc w:val="both"/>
        <w:rPr>
          <w:sz w:val="22"/>
        </w:rPr>
      </w:pPr>
      <w:r>
        <w:rPr>
          <w:sz w:val="22"/>
        </w:rPr>
        <w:tab/>
        <w:t xml:space="preserve">You would benefit </w:t>
      </w:r>
      <w:r w:rsidR="005636ED">
        <w:rPr>
          <w:sz w:val="22"/>
        </w:rPr>
        <w:t>greatly</w:t>
      </w:r>
      <w:r>
        <w:rPr>
          <w:sz w:val="22"/>
        </w:rPr>
        <w:t>, as would nearly all students, from</w:t>
      </w:r>
      <w:r w:rsidR="005636ED">
        <w:rPr>
          <w:sz w:val="22"/>
        </w:rPr>
        <w:t xml:space="preserve"> </w:t>
      </w:r>
      <w:r>
        <w:rPr>
          <w:sz w:val="22"/>
        </w:rPr>
        <w:t>a study of my QPS + Gowers.</w:t>
      </w:r>
    </w:p>
    <w:p w:rsidR="00313444" w:rsidRPr="00693A91" w:rsidRDefault="00313444" w:rsidP="00470099">
      <w:pPr>
        <w:tabs>
          <w:tab w:val="left" w:pos="426"/>
        </w:tabs>
        <w:ind w:left="1134" w:right="1089"/>
        <w:jc w:val="both"/>
        <w:rPr>
          <w:sz w:val="16"/>
          <w:szCs w:val="16"/>
        </w:rPr>
      </w:pPr>
    </w:p>
    <w:p w:rsidR="00533D38" w:rsidRDefault="00313444" w:rsidP="00533D38">
      <w:pPr>
        <w:tabs>
          <w:tab w:val="left" w:pos="426"/>
        </w:tabs>
        <w:ind w:left="1134" w:right="1089"/>
        <w:jc w:val="both"/>
        <w:rPr>
          <w:sz w:val="22"/>
        </w:rPr>
      </w:pPr>
      <w:r>
        <w:rPr>
          <w:sz w:val="22"/>
        </w:rPr>
        <w:t>You have brought out well the difference between the kinds of humour [your two friends] enjoy and the underlying attitudes that explain that difference.  However, to concentrate on that for almost all the essay makes the content rather thin, doesn’t it? It’s often a good policy in any essay to make two or three main points and then (often) bring them toget</w:t>
      </w:r>
      <w:r w:rsidR="00533D38">
        <w:rPr>
          <w:sz w:val="22"/>
        </w:rPr>
        <w:t>her.</w:t>
      </w:r>
    </w:p>
    <w:p w:rsidR="00533D38" w:rsidRPr="00693A91" w:rsidRDefault="00533D38" w:rsidP="00533D38">
      <w:pPr>
        <w:tabs>
          <w:tab w:val="left" w:pos="426"/>
        </w:tabs>
        <w:ind w:left="1134" w:right="1089"/>
        <w:jc w:val="both"/>
        <w:rPr>
          <w:sz w:val="16"/>
          <w:szCs w:val="16"/>
        </w:rPr>
      </w:pPr>
    </w:p>
    <w:p w:rsidR="00470099" w:rsidRPr="00470099" w:rsidRDefault="00533D38" w:rsidP="00533D38">
      <w:pPr>
        <w:tabs>
          <w:tab w:val="left" w:pos="426"/>
        </w:tabs>
        <w:ind w:left="1134" w:right="1089"/>
        <w:jc w:val="both"/>
        <w:rPr>
          <w:sz w:val="22"/>
        </w:rPr>
      </w:pPr>
      <w:r>
        <w:rPr>
          <w:sz w:val="22"/>
        </w:rPr>
        <w:t>The content of this is good, though perhaps a bit “thin”.  (It would have helped had you known and included a bit more detail about presses and their improvement.)  The</w:t>
      </w:r>
      <w:r w:rsidR="005636ED">
        <w:rPr>
          <w:sz w:val="22"/>
        </w:rPr>
        <w:t>re is weakness in spelling and in sentence-construction.</w:t>
      </w:r>
    </w:p>
    <w:p w:rsidR="00622C64" w:rsidRPr="00925131" w:rsidRDefault="00622C64" w:rsidP="00470099">
      <w:pPr>
        <w:tabs>
          <w:tab w:val="left" w:pos="426"/>
        </w:tabs>
        <w:ind w:right="-46"/>
        <w:jc w:val="both"/>
        <w:rPr>
          <w:sz w:val="20"/>
          <w:szCs w:val="20"/>
        </w:rPr>
      </w:pPr>
    </w:p>
    <w:p w:rsidR="00533D38" w:rsidRDefault="00533D38" w:rsidP="00470099">
      <w:pPr>
        <w:tabs>
          <w:tab w:val="left" w:pos="426"/>
        </w:tabs>
        <w:ind w:right="-46"/>
        <w:jc w:val="both"/>
        <w:rPr>
          <w:szCs w:val="24"/>
        </w:rPr>
      </w:pPr>
      <w:r>
        <w:rPr>
          <w:szCs w:val="24"/>
        </w:rPr>
        <w:t>That fourth essay concerned Gutenberg’s invention of the printing press.  I have suggested to its writer that he might have done better to choose a topic on which he knew he had quite a range of interesting things to say, perhaps one that required discussion of pro’s and con’s.</w:t>
      </w:r>
    </w:p>
    <w:p w:rsidR="00533D38" w:rsidRPr="00925131" w:rsidRDefault="00533D38" w:rsidP="00470099">
      <w:pPr>
        <w:tabs>
          <w:tab w:val="left" w:pos="426"/>
        </w:tabs>
        <w:ind w:right="-46"/>
        <w:jc w:val="both"/>
        <w:rPr>
          <w:sz w:val="20"/>
          <w:szCs w:val="20"/>
        </w:rPr>
      </w:pPr>
    </w:p>
    <w:p w:rsidR="00533D38" w:rsidRDefault="00EF48E8" w:rsidP="00470099">
      <w:pPr>
        <w:tabs>
          <w:tab w:val="left" w:pos="426"/>
        </w:tabs>
        <w:ind w:right="-46"/>
        <w:jc w:val="both"/>
        <w:rPr>
          <w:szCs w:val="24"/>
        </w:rPr>
      </w:pPr>
      <w:r>
        <w:rPr>
          <w:szCs w:val="24"/>
        </w:rPr>
        <w:tab/>
        <w:t xml:space="preserve">Spelling errors included </w:t>
      </w:r>
      <w:r w:rsidRPr="00EF48E8">
        <w:rPr>
          <w:i/>
          <w:szCs w:val="24"/>
        </w:rPr>
        <w:t>consituents</w:t>
      </w:r>
      <w:r>
        <w:rPr>
          <w:szCs w:val="24"/>
        </w:rPr>
        <w:t xml:space="preserve">, </w:t>
      </w:r>
      <w:r w:rsidRPr="00EF48E8">
        <w:rPr>
          <w:i/>
          <w:szCs w:val="24"/>
        </w:rPr>
        <w:t>controversal</w:t>
      </w:r>
      <w:r>
        <w:rPr>
          <w:szCs w:val="24"/>
        </w:rPr>
        <w:t xml:space="preserve">, </w:t>
      </w:r>
      <w:r w:rsidRPr="00EF48E8">
        <w:rPr>
          <w:i/>
          <w:szCs w:val="24"/>
        </w:rPr>
        <w:t>difrent</w:t>
      </w:r>
      <w:r>
        <w:rPr>
          <w:szCs w:val="24"/>
        </w:rPr>
        <w:t xml:space="preserve">, </w:t>
      </w:r>
      <w:r w:rsidRPr="00EF48E8">
        <w:rPr>
          <w:i/>
          <w:szCs w:val="24"/>
        </w:rPr>
        <w:t>expresing</w:t>
      </w:r>
      <w:r>
        <w:rPr>
          <w:szCs w:val="24"/>
        </w:rPr>
        <w:t xml:space="preserve">, </w:t>
      </w:r>
      <w:r w:rsidRPr="00EF48E8">
        <w:rPr>
          <w:i/>
          <w:szCs w:val="24"/>
        </w:rPr>
        <w:t>illistrates</w:t>
      </w:r>
      <w:r>
        <w:rPr>
          <w:szCs w:val="24"/>
        </w:rPr>
        <w:t xml:space="preserve">, </w:t>
      </w:r>
      <w:r w:rsidRPr="00EF48E8">
        <w:rPr>
          <w:i/>
          <w:szCs w:val="24"/>
        </w:rPr>
        <w:t>men’t</w:t>
      </w:r>
      <w:r>
        <w:rPr>
          <w:szCs w:val="24"/>
        </w:rPr>
        <w:t xml:space="preserve"> [where </w:t>
      </w:r>
      <w:r w:rsidRPr="00EF48E8">
        <w:rPr>
          <w:i/>
          <w:szCs w:val="24"/>
        </w:rPr>
        <w:t>meant</w:t>
      </w:r>
      <w:r>
        <w:rPr>
          <w:szCs w:val="24"/>
        </w:rPr>
        <w:t xml:space="preserve"> was right], </w:t>
      </w:r>
      <w:r w:rsidRPr="00A1576F">
        <w:rPr>
          <w:i/>
          <w:szCs w:val="24"/>
        </w:rPr>
        <w:t>mysogynistic</w:t>
      </w:r>
      <w:r>
        <w:rPr>
          <w:szCs w:val="24"/>
        </w:rPr>
        <w:t xml:space="preserve">, </w:t>
      </w:r>
      <w:r w:rsidRPr="00A1576F">
        <w:rPr>
          <w:i/>
          <w:szCs w:val="24"/>
        </w:rPr>
        <w:t>privledged</w:t>
      </w:r>
      <w:r>
        <w:rPr>
          <w:szCs w:val="24"/>
        </w:rPr>
        <w:t xml:space="preserve">, </w:t>
      </w:r>
      <w:r w:rsidRPr="00A1576F">
        <w:rPr>
          <w:i/>
          <w:szCs w:val="24"/>
        </w:rPr>
        <w:t>sence</w:t>
      </w:r>
      <w:r>
        <w:rPr>
          <w:szCs w:val="24"/>
        </w:rPr>
        <w:t xml:space="preserve">, </w:t>
      </w:r>
      <w:r w:rsidRPr="00A1576F">
        <w:rPr>
          <w:i/>
          <w:szCs w:val="24"/>
        </w:rPr>
        <w:t>sorce</w:t>
      </w:r>
      <w:r>
        <w:rPr>
          <w:szCs w:val="24"/>
        </w:rPr>
        <w:t xml:space="preserve">, </w:t>
      </w:r>
      <w:r w:rsidRPr="00A1576F">
        <w:rPr>
          <w:i/>
          <w:szCs w:val="24"/>
        </w:rPr>
        <w:t>too</w:t>
      </w:r>
      <w:r>
        <w:rPr>
          <w:szCs w:val="24"/>
        </w:rPr>
        <w:t xml:space="preserve"> [</w:t>
      </w:r>
      <w:r w:rsidRPr="00A1576F">
        <w:rPr>
          <w:i/>
          <w:szCs w:val="24"/>
        </w:rPr>
        <w:t>to</w:t>
      </w:r>
      <w:r w:rsidR="00A1576F">
        <w:rPr>
          <w:szCs w:val="24"/>
        </w:rPr>
        <w:t>]</w:t>
      </w:r>
      <w:r>
        <w:rPr>
          <w:szCs w:val="24"/>
        </w:rPr>
        <w:t xml:space="preserve">, and </w:t>
      </w:r>
      <w:r w:rsidRPr="00A1576F">
        <w:rPr>
          <w:i/>
          <w:szCs w:val="24"/>
        </w:rPr>
        <w:t>who’s</w:t>
      </w:r>
      <w:r>
        <w:rPr>
          <w:szCs w:val="24"/>
        </w:rPr>
        <w:t xml:space="preserve"> [</w:t>
      </w:r>
      <w:r w:rsidRPr="00A1576F">
        <w:rPr>
          <w:i/>
          <w:szCs w:val="24"/>
        </w:rPr>
        <w:t>whose</w:t>
      </w:r>
      <w:r>
        <w:rPr>
          <w:szCs w:val="24"/>
        </w:rPr>
        <w:t>].</w:t>
      </w:r>
      <w:r w:rsidR="00A1576F">
        <w:rPr>
          <w:szCs w:val="24"/>
        </w:rPr>
        <w:t xml:space="preserve">  The plural word </w:t>
      </w:r>
      <w:r w:rsidR="00A1576F" w:rsidRPr="00A1576F">
        <w:rPr>
          <w:i/>
          <w:szCs w:val="24"/>
        </w:rPr>
        <w:t>peoples</w:t>
      </w:r>
      <w:r w:rsidR="00A1576F">
        <w:rPr>
          <w:szCs w:val="24"/>
        </w:rPr>
        <w:t xml:space="preserve"> is rare: its meaning is like that of </w:t>
      </w:r>
      <w:r w:rsidR="00A1576F" w:rsidRPr="00A1576F">
        <w:rPr>
          <w:i/>
          <w:szCs w:val="24"/>
        </w:rPr>
        <w:t>nations</w:t>
      </w:r>
      <w:r w:rsidR="00A1576F">
        <w:rPr>
          <w:szCs w:val="24"/>
        </w:rPr>
        <w:t xml:space="preserve">.  I may say that I will quote from someone, and may also say that I have included two quotations or, less formally, quotes in an essay; but I should not write ‘a quote by physicist and mathematician Isaac Newton’, but rather ‘a remark by the physicist and mathematician Isaac Newton’.  </w:t>
      </w:r>
      <w:r w:rsidR="00A1576F" w:rsidRPr="00A1576F">
        <w:rPr>
          <w:i/>
          <w:szCs w:val="24"/>
        </w:rPr>
        <w:t>Of</w:t>
      </w:r>
      <w:r w:rsidR="00A1576F">
        <w:rPr>
          <w:szCs w:val="24"/>
        </w:rPr>
        <w:t xml:space="preserve"> could be used there instead of </w:t>
      </w:r>
      <w:r w:rsidR="00A1576F" w:rsidRPr="00A1576F">
        <w:rPr>
          <w:i/>
          <w:szCs w:val="24"/>
        </w:rPr>
        <w:t>by</w:t>
      </w:r>
      <w:r w:rsidR="00A1576F">
        <w:rPr>
          <w:szCs w:val="24"/>
        </w:rPr>
        <w:t xml:space="preserve">.  The omission of </w:t>
      </w:r>
      <w:r w:rsidR="00A1576F" w:rsidRPr="00A1576F">
        <w:rPr>
          <w:i/>
          <w:szCs w:val="24"/>
        </w:rPr>
        <w:t>the</w:t>
      </w:r>
      <w:r w:rsidR="00A1576F">
        <w:rPr>
          <w:szCs w:val="24"/>
        </w:rPr>
        <w:t xml:space="preserve"> when occupations are given is more common in the US than in the UK or Australia.  To the extent that such a </w:t>
      </w:r>
      <w:r w:rsidR="00D01E73">
        <w:rPr>
          <w:szCs w:val="24"/>
        </w:rPr>
        <w:t xml:space="preserve">distinction can be drawn, it belongs to informal rather than to formal writing or speech.  It is normally better to write </w:t>
      </w:r>
      <w:r w:rsidR="00D01E73" w:rsidRPr="00D01E73">
        <w:rPr>
          <w:i/>
          <w:szCs w:val="24"/>
        </w:rPr>
        <w:t>oneself</w:t>
      </w:r>
      <w:r w:rsidR="00D01E73">
        <w:rPr>
          <w:szCs w:val="24"/>
        </w:rPr>
        <w:t xml:space="preserve">, not </w:t>
      </w:r>
      <w:r w:rsidR="00D01E73" w:rsidRPr="00D01E73">
        <w:rPr>
          <w:i/>
          <w:szCs w:val="24"/>
        </w:rPr>
        <w:t>one’s self</w:t>
      </w:r>
      <w:r w:rsidR="00D01E73">
        <w:rPr>
          <w:szCs w:val="24"/>
        </w:rPr>
        <w:t>.  Compare a candidate’s “Long story short, like I said, there has never been a specific type of music I enjoy” with “To cut a long story short: as I have said, there has never been only one type of music that I enjoyed.”  (On ‘like’ and ‘unlike’, see QPS 7.)</w:t>
      </w:r>
    </w:p>
    <w:p w:rsidR="00533D38" w:rsidRPr="00925131" w:rsidRDefault="00533D38" w:rsidP="00470099">
      <w:pPr>
        <w:tabs>
          <w:tab w:val="left" w:pos="426"/>
        </w:tabs>
        <w:ind w:right="-46"/>
        <w:jc w:val="both"/>
        <w:rPr>
          <w:sz w:val="20"/>
          <w:szCs w:val="20"/>
        </w:rPr>
      </w:pPr>
    </w:p>
    <w:p w:rsidR="00533D38" w:rsidRDefault="00D01E73" w:rsidP="00D01E73">
      <w:pPr>
        <w:tabs>
          <w:tab w:val="left" w:pos="426"/>
        </w:tabs>
        <w:ind w:right="-46"/>
        <w:jc w:val="right"/>
        <w:rPr>
          <w:szCs w:val="24"/>
        </w:rPr>
      </w:pPr>
      <w:r>
        <w:rPr>
          <w:szCs w:val="24"/>
        </w:rPr>
        <w:t>John Howes</w:t>
      </w:r>
    </w:p>
    <w:p w:rsidR="00D01E73" w:rsidRDefault="00D01E73" w:rsidP="00D01E73">
      <w:pPr>
        <w:tabs>
          <w:tab w:val="left" w:pos="426"/>
        </w:tabs>
        <w:ind w:right="-46"/>
        <w:rPr>
          <w:szCs w:val="24"/>
        </w:rPr>
      </w:pPr>
      <w:r>
        <w:rPr>
          <w:szCs w:val="24"/>
        </w:rPr>
        <w:t>Learni</w:t>
      </w:r>
      <w:r w:rsidR="00693A91">
        <w:rPr>
          <w:szCs w:val="24"/>
        </w:rPr>
        <w:t>n</w:t>
      </w:r>
      <w:r>
        <w:rPr>
          <w:szCs w:val="24"/>
        </w:rPr>
        <w:t>gguild</w:t>
      </w:r>
    </w:p>
    <w:p w:rsidR="00693A91" w:rsidRPr="00925131" w:rsidRDefault="00693A91" w:rsidP="00470099">
      <w:pPr>
        <w:tabs>
          <w:tab w:val="left" w:pos="426"/>
        </w:tabs>
        <w:ind w:right="-46"/>
        <w:jc w:val="both"/>
        <w:rPr>
          <w:sz w:val="20"/>
          <w:szCs w:val="20"/>
        </w:rPr>
      </w:pPr>
    </w:p>
    <w:p w:rsidR="00533D38" w:rsidRDefault="00693A91" w:rsidP="00470099">
      <w:pPr>
        <w:tabs>
          <w:tab w:val="left" w:pos="426"/>
        </w:tabs>
        <w:ind w:right="-46"/>
        <w:jc w:val="both"/>
        <w:rPr>
          <w:szCs w:val="24"/>
        </w:rPr>
      </w:pPr>
      <w:r>
        <w:rPr>
          <w:szCs w:val="24"/>
        </w:rPr>
        <w:t>learningguild@gmail.com</w:t>
      </w:r>
    </w:p>
    <w:p w:rsidR="00533D38" w:rsidRDefault="00693A91" w:rsidP="00470099">
      <w:pPr>
        <w:tabs>
          <w:tab w:val="left" w:pos="426"/>
        </w:tabs>
        <w:ind w:right="-46"/>
        <w:jc w:val="both"/>
        <w:rPr>
          <w:szCs w:val="24"/>
        </w:rPr>
      </w:pPr>
      <w:r>
        <w:rPr>
          <w:szCs w:val="24"/>
        </w:rPr>
        <w:t>learningguild.org.au</w:t>
      </w:r>
    </w:p>
    <w:sectPr w:rsidR="00533D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D85" w:rsidRDefault="007D2D85" w:rsidP="00184471">
      <w:r>
        <w:separator/>
      </w:r>
    </w:p>
  </w:endnote>
  <w:endnote w:type="continuationSeparator" w:id="0">
    <w:p w:rsidR="007D2D85" w:rsidRDefault="007D2D85" w:rsidP="0018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D85" w:rsidRDefault="007D2D85" w:rsidP="00184471">
      <w:r>
        <w:separator/>
      </w:r>
    </w:p>
  </w:footnote>
  <w:footnote w:type="continuationSeparator" w:id="0">
    <w:p w:rsidR="007D2D85" w:rsidRDefault="007D2D85" w:rsidP="0018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080738"/>
      <w:docPartObj>
        <w:docPartGallery w:val="Page Numbers (Top of Page)"/>
        <w:docPartUnique/>
      </w:docPartObj>
    </w:sdtPr>
    <w:sdtEndPr>
      <w:rPr>
        <w:noProof/>
      </w:rPr>
    </w:sdtEndPr>
    <w:sdtContent>
      <w:p w:rsidR="00D01E73" w:rsidRDefault="00D01E73">
        <w:pPr>
          <w:pStyle w:val="Header"/>
          <w:jc w:val="center"/>
        </w:pPr>
        <w:r>
          <w:fldChar w:fldCharType="begin"/>
        </w:r>
        <w:r>
          <w:instrText xml:space="preserve"> PAGE   \* MERGEFORMAT </w:instrText>
        </w:r>
        <w:r>
          <w:fldChar w:fldCharType="separate"/>
        </w:r>
        <w:r w:rsidR="004941B3">
          <w:rPr>
            <w:noProof/>
          </w:rPr>
          <w:t>1</w:t>
        </w:r>
        <w:r>
          <w:rPr>
            <w:noProof/>
          </w:rPr>
          <w:fldChar w:fldCharType="end"/>
        </w:r>
      </w:p>
    </w:sdtContent>
  </w:sdt>
  <w:p w:rsidR="00D01E73" w:rsidRDefault="00D0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087F"/>
    <w:multiLevelType w:val="hybridMultilevel"/>
    <w:tmpl w:val="3A948BBE"/>
    <w:lvl w:ilvl="0" w:tplc="5240E4B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7176B5"/>
    <w:multiLevelType w:val="hybridMultilevel"/>
    <w:tmpl w:val="8D9626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9D"/>
    <w:rsid w:val="00010C18"/>
    <w:rsid w:val="00022C32"/>
    <w:rsid w:val="00036588"/>
    <w:rsid w:val="00056849"/>
    <w:rsid w:val="0008285F"/>
    <w:rsid w:val="00083ED3"/>
    <w:rsid w:val="000C3ED8"/>
    <w:rsid w:val="000C6086"/>
    <w:rsid w:val="00115577"/>
    <w:rsid w:val="0016009C"/>
    <w:rsid w:val="00163695"/>
    <w:rsid w:val="00164E44"/>
    <w:rsid w:val="001722AE"/>
    <w:rsid w:val="00175BB1"/>
    <w:rsid w:val="00184471"/>
    <w:rsid w:val="001977B3"/>
    <w:rsid w:val="001A54FD"/>
    <w:rsid w:val="001A7CF7"/>
    <w:rsid w:val="001D7D9B"/>
    <w:rsid w:val="001F4BB6"/>
    <w:rsid w:val="00211CC3"/>
    <w:rsid w:val="002258F1"/>
    <w:rsid w:val="002348F6"/>
    <w:rsid w:val="002472B9"/>
    <w:rsid w:val="00252546"/>
    <w:rsid w:val="002564EB"/>
    <w:rsid w:val="002929E0"/>
    <w:rsid w:val="002B0F1A"/>
    <w:rsid w:val="002E069F"/>
    <w:rsid w:val="00313444"/>
    <w:rsid w:val="00336194"/>
    <w:rsid w:val="00352E2E"/>
    <w:rsid w:val="00385CAC"/>
    <w:rsid w:val="003942B7"/>
    <w:rsid w:val="003A45AB"/>
    <w:rsid w:val="00441B35"/>
    <w:rsid w:val="0044715A"/>
    <w:rsid w:val="00470099"/>
    <w:rsid w:val="00481D2D"/>
    <w:rsid w:val="004941B3"/>
    <w:rsid w:val="00497BAB"/>
    <w:rsid w:val="004A5052"/>
    <w:rsid w:val="00533D38"/>
    <w:rsid w:val="00545361"/>
    <w:rsid w:val="005636ED"/>
    <w:rsid w:val="00596E1B"/>
    <w:rsid w:val="005E6AC4"/>
    <w:rsid w:val="00622C64"/>
    <w:rsid w:val="00670284"/>
    <w:rsid w:val="00677EEF"/>
    <w:rsid w:val="00682A2C"/>
    <w:rsid w:val="00693A91"/>
    <w:rsid w:val="006A146B"/>
    <w:rsid w:val="006D1FE1"/>
    <w:rsid w:val="006E50BE"/>
    <w:rsid w:val="00715E08"/>
    <w:rsid w:val="007460DA"/>
    <w:rsid w:val="00761C6C"/>
    <w:rsid w:val="0077363F"/>
    <w:rsid w:val="00774201"/>
    <w:rsid w:val="007929C6"/>
    <w:rsid w:val="007A3B9F"/>
    <w:rsid w:val="007B3E7F"/>
    <w:rsid w:val="007D0BE8"/>
    <w:rsid w:val="007D2D85"/>
    <w:rsid w:val="007D6345"/>
    <w:rsid w:val="007F7F5B"/>
    <w:rsid w:val="00872181"/>
    <w:rsid w:val="00875282"/>
    <w:rsid w:val="008753EF"/>
    <w:rsid w:val="00895A8C"/>
    <w:rsid w:val="008C152C"/>
    <w:rsid w:val="008C6932"/>
    <w:rsid w:val="008F12ED"/>
    <w:rsid w:val="0092038E"/>
    <w:rsid w:val="00925131"/>
    <w:rsid w:val="00934272"/>
    <w:rsid w:val="00954542"/>
    <w:rsid w:val="00987558"/>
    <w:rsid w:val="009916C2"/>
    <w:rsid w:val="009A0E43"/>
    <w:rsid w:val="00A1255E"/>
    <w:rsid w:val="00A1576F"/>
    <w:rsid w:val="00A34BFB"/>
    <w:rsid w:val="00A7319C"/>
    <w:rsid w:val="00AB5D16"/>
    <w:rsid w:val="00AF4A4E"/>
    <w:rsid w:val="00B01FAA"/>
    <w:rsid w:val="00B06361"/>
    <w:rsid w:val="00B27451"/>
    <w:rsid w:val="00B3570E"/>
    <w:rsid w:val="00B64772"/>
    <w:rsid w:val="00B673E7"/>
    <w:rsid w:val="00BA2D48"/>
    <w:rsid w:val="00BD26B8"/>
    <w:rsid w:val="00BE487F"/>
    <w:rsid w:val="00C7572E"/>
    <w:rsid w:val="00CA2660"/>
    <w:rsid w:val="00D01E73"/>
    <w:rsid w:val="00D0418B"/>
    <w:rsid w:val="00D22945"/>
    <w:rsid w:val="00D91759"/>
    <w:rsid w:val="00D958F6"/>
    <w:rsid w:val="00DD2010"/>
    <w:rsid w:val="00E35089"/>
    <w:rsid w:val="00E37E07"/>
    <w:rsid w:val="00E42B69"/>
    <w:rsid w:val="00EE28EC"/>
    <w:rsid w:val="00EF48E8"/>
    <w:rsid w:val="00F11D74"/>
    <w:rsid w:val="00F13BEE"/>
    <w:rsid w:val="00F6319D"/>
    <w:rsid w:val="00F77804"/>
    <w:rsid w:val="00FC1098"/>
    <w:rsid w:val="00FF2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C352"/>
  <w15:docId w15:val="{01A6B092-DE33-4DDE-83B1-48E77FB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F1A"/>
    <w:pPr>
      <w:ind w:left="720"/>
      <w:contextualSpacing/>
    </w:pPr>
  </w:style>
  <w:style w:type="paragraph" w:styleId="Header">
    <w:name w:val="header"/>
    <w:basedOn w:val="Normal"/>
    <w:link w:val="HeaderChar"/>
    <w:uiPriority w:val="99"/>
    <w:unhideWhenUsed/>
    <w:rsid w:val="00184471"/>
    <w:pPr>
      <w:tabs>
        <w:tab w:val="center" w:pos="4513"/>
        <w:tab w:val="right" w:pos="9026"/>
      </w:tabs>
    </w:pPr>
  </w:style>
  <w:style w:type="character" w:customStyle="1" w:styleId="HeaderChar">
    <w:name w:val="Header Char"/>
    <w:basedOn w:val="DefaultParagraphFont"/>
    <w:link w:val="Header"/>
    <w:uiPriority w:val="99"/>
    <w:rsid w:val="00184471"/>
  </w:style>
  <w:style w:type="paragraph" w:styleId="Footer">
    <w:name w:val="footer"/>
    <w:basedOn w:val="Normal"/>
    <w:link w:val="FooterChar"/>
    <w:uiPriority w:val="99"/>
    <w:unhideWhenUsed/>
    <w:rsid w:val="00184471"/>
    <w:pPr>
      <w:tabs>
        <w:tab w:val="center" w:pos="4513"/>
        <w:tab w:val="right" w:pos="9026"/>
      </w:tabs>
    </w:pPr>
  </w:style>
  <w:style w:type="character" w:customStyle="1" w:styleId="FooterChar">
    <w:name w:val="Footer Char"/>
    <w:basedOn w:val="DefaultParagraphFont"/>
    <w:link w:val="Footer"/>
    <w:uiPriority w:val="99"/>
    <w:rsid w:val="00184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985</TotalTime>
  <Pages>8</Pages>
  <Words>3963</Words>
  <Characters>22594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Howes</dc:creator>
  <cp:lastModifiedBy>Howes</cp:lastModifiedBy>
  <cp:revision>14</cp:revision>
  <dcterms:created xsi:type="dcterms:W3CDTF">2016-05-27T11:52:00Z</dcterms:created>
  <dcterms:modified xsi:type="dcterms:W3CDTF">2016-08-10T05:23:00Z</dcterms:modified>
</cp:coreProperties>
</file>